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EFB1" w14:textId="38879D66" w:rsidR="00161EA8" w:rsidRPr="00B256CB" w:rsidRDefault="00B256CB" w:rsidP="00461D9A">
      <w:pPr>
        <w:pStyle w:val="Title"/>
        <w:spacing w:before="200" w:line="259" w:lineRule="auto"/>
        <w:jc w:val="center"/>
        <w:rPr>
          <w:sz w:val="56"/>
          <w:szCs w:val="56"/>
        </w:rPr>
      </w:pPr>
      <w:r w:rsidRPr="00B256CB">
        <w:rPr>
          <w:caps w:val="0"/>
          <w:sz w:val="56"/>
          <w:szCs w:val="56"/>
        </w:rPr>
        <w:t xml:space="preserve">Unlocking Landscapes: The inclusive role of sensory histories of people and place </w:t>
      </w:r>
    </w:p>
    <w:p w14:paraId="39374C51" w14:textId="77777777" w:rsidR="00461D9A" w:rsidRPr="00B256CB" w:rsidRDefault="00461D9A" w:rsidP="00461D9A">
      <w:pPr>
        <w:rPr>
          <w:sz w:val="22"/>
          <w:szCs w:val="22"/>
        </w:rPr>
      </w:pPr>
    </w:p>
    <w:p w14:paraId="17FFE898" w14:textId="3B711441" w:rsidR="00265BD7" w:rsidRPr="00B256CB" w:rsidRDefault="00B256CB" w:rsidP="00461D9A">
      <w:pPr>
        <w:pStyle w:val="Subtitle"/>
        <w:spacing w:after="200" w:line="259" w:lineRule="auto"/>
        <w:jc w:val="center"/>
        <w:rPr>
          <w:sz w:val="28"/>
          <w:szCs w:val="28"/>
        </w:rPr>
      </w:pPr>
      <w:r w:rsidRPr="00B256CB">
        <w:rPr>
          <w:caps w:val="0"/>
          <w:sz w:val="28"/>
          <w:szCs w:val="28"/>
        </w:rPr>
        <w:t>Clare Hickman and Sarah Bell, September</w:t>
      </w:r>
      <w:r w:rsidR="00265BD7" w:rsidRPr="00B256CB">
        <w:rPr>
          <w:sz w:val="28"/>
          <w:szCs w:val="28"/>
        </w:rPr>
        <w:t xml:space="preserve"> 2022</w:t>
      </w:r>
    </w:p>
    <w:p w14:paraId="1915B21F" w14:textId="41A98AFA" w:rsidR="00461D9A" w:rsidRPr="00461D9A" w:rsidRDefault="00461D9A" w:rsidP="00461D9A"/>
    <w:p w14:paraId="71289E09" w14:textId="7F59E9B1" w:rsidR="00161EA8" w:rsidRPr="00161EA8" w:rsidRDefault="00C14951" w:rsidP="00461D9A">
      <w:pPr>
        <w:spacing w:line="259" w:lineRule="auto"/>
        <w:rPr>
          <w:rFonts w:ascii="Times New Roman" w:eastAsia="Times New Roman" w:hAnsi="Times New Roman" w:cs="Times New Roman"/>
          <w:sz w:val="24"/>
          <w:szCs w:val="24"/>
        </w:rPr>
      </w:pPr>
      <w:r w:rsidRPr="00161EA8">
        <w:rPr>
          <w:rFonts w:ascii="Times New Roman" w:eastAsia="Times New Roman" w:hAnsi="Times New Roman" w:cs="Times New Roman"/>
          <w:sz w:val="24"/>
          <w:szCs w:val="24"/>
        </w:rPr>
        <w:fldChar w:fldCharType="begin"/>
      </w:r>
      <w:r w:rsidRPr="00161EA8">
        <w:rPr>
          <w:rFonts w:ascii="Times New Roman" w:eastAsia="Times New Roman" w:hAnsi="Times New Roman" w:cs="Times New Roman"/>
          <w:sz w:val="24"/>
          <w:szCs w:val="24"/>
        </w:rPr>
        <w:instrText xml:space="preserve"> INCLUDEPICTURE "https://images.collections.yale.edu/iiif/2/ycba:bd57e543-49a2-4ebb-85a7-49e28ba3463a/full/full/0/default.jpg" \* MERGEFORMATINET </w:instrText>
      </w:r>
      <w:r w:rsidR="00000000">
        <w:rPr>
          <w:rFonts w:ascii="Times New Roman" w:eastAsia="Times New Roman" w:hAnsi="Times New Roman" w:cs="Times New Roman"/>
          <w:sz w:val="24"/>
          <w:szCs w:val="24"/>
        </w:rPr>
        <w:fldChar w:fldCharType="separate"/>
      </w:r>
      <w:r w:rsidRPr="00161EA8">
        <w:rPr>
          <w:rFonts w:ascii="Times New Roman" w:eastAsia="Times New Roman" w:hAnsi="Times New Roman" w:cs="Times New Roman"/>
          <w:sz w:val="24"/>
          <w:szCs w:val="24"/>
        </w:rPr>
        <w:fldChar w:fldCharType="end"/>
      </w:r>
    </w:p>
    <w:p w14:paraId="5EDAB8E3" w14:textId="25D351F8" w:rsidR="00C46297" w:rsidRDefault="00C46297" w:rsidP="00461D9A">
      <w:pPr>
        <w:spacing w:line="259" w:lineRule="auto"/>
        <w:rPr>
          <w:rFonts w:ascii="Times New Roman" w:eastAsia="Times New Roman" w:hAnsi="Times New Roman" w:cs="Times New Roman"/>
          <w:sz w:val="24"/>
          <w:szCs w:val="24"/>
        </w:rPr>
      </w:pPr>
    </w:p>
    <w:p w14:paraId="6CAFE19C" w14:textId="1FC8A055" w:rsidR="00C14951" w:rsidRDefault="00C14951" w:rsidP="00461D9A">
      <w:pPr>
        <w:spacing w:line="259" w:lineRule="auto"/>
        <w:rPr>
          <w:rFonts w:ascii="Times New Roman" w:eastAsia="Times New Roman" w:hAnsi="Times New Roman" w:cs="Times New Roman"/>
          <w:sz w:val="24"/>
          <w:szCs w:val="24"/>
          <w:bdr w:val="single" w:sz="4" w:space="0" w:color="auto"/>
        </w:rPr>
      </w:pPr>
    </w:p>
    <w:p w14:paraId="34B7EAEC" w14:textId="5E89189D" w:rsidR="002163F1" w:rsidRPr="00DE7815" w:rsidRDefault="00CC2460" w:rsidP="00461D9A">
      <w:pPr>
        <w:spacing w:line="259" w:lineRule="auto"/>
        <w:rPr>
          <w:rFonts w:eastAsia="Times New Roman" w:cstheme="minorHAnsi"/>
          <w:sz w:val="24"/>
          <w:szCs w:val="24"/>
          <w:bdr w:val="single" w:sz="4" w:space="0" w:color="auto"/>
        </w:rPr>
      </w:pPr>
      <w:r>
        <w:rPr>
          <w:rFonts w:eastAsia="Times New Roman" w:cstheme="minorHAnsi"/>
          <w:sz w:val="24"/>
          <w:szCs w:val="24"/>
          <w:bdr w:val="single" w:sz="4" w:space="0" w:color="auto"/>
        </w:rPr>
        <w:t xml:space="preserve"> </w:t>
      </w:r>
      <w:r>
        <w:rPr>
          <w:bdr w:val="single" w:sz="4" w:space="0" w:color="auto"/>
        </w:rPr>
        <w:br w:type="page"/>
      </w:r>
    </w:p>
    <w:p w14:paraId="0D6B3760" w14:textId="77777777" w:rsidR="002C1036" w:rsidRDefault="002C1036" w:rsidP="00461D9A">
      <w:pPr>
        <w:spacing w:line="259" w:lineRule="auto"/>
        <w:rPr>
          <w:rFonts w:cstheme="minorHAnsi"/>
          <w:sz w:val="24"/>
          <w:szCs w:val="24"/>
        </w:rPr>
      </w:pPr>
    </w:p>
    <w:p w14:paraId="3436E104" w14:textId="5C980D5C" w:rsidR="002C1036" w:rsidRDefault="00B256CB" w:rsidP="00461D9A">
      <w:pPr>
        <w:pStyle w:val="Title"/>
        <w:spacing w:before="200" w:line="259" w:lineRule="auto"/>
      </w:pPr>
      <w:r>
        <w:rPr>
          <w:caps w:val="0"/>
        </w:rPr>
        <w:t xml:space="preserve">Contents </w:t>
      </w:r>
    </w:p>
    <w:p w14:paraId="53A77BA8" w14:textId="77777777" w:rsidR="002C1036" w:rsidRPr="00DD0991" w:rsidRDefault="002C1036" w:rsidP="00461D9A">
      <w:pPr>
        <w:spacing w:line="259" w:lineRule="auto"/>
        <w:rPr>
          <w:rFonts w:cstheme="minorHAnsi"/>
          <w:sz w:val="28"/>
          <w:szCs w:val="28"/>
        </w:rPr>
      </w:pPr>
    </w:p>
    <w:p w14:paraId="602C2AC1" w14:textId="59F79E49" w:rsidR="00BA02D8" w:rsidRDefault="002C1036">
      <w:pPr>
        <w:pStyle w:val="TOC1"/>
        <w:rPr>
          <w:rFonts w:cstheme="minorBidi"/>
          <w:b w:val="0"/>
          <w:bCs w:val="0"/>
          <w:i w:val="0"/>
          <w:iCs w:val="0"/>
          <w:noProof/>
          <w:szCs w:val="24"/>
        </w:rPr>
      </w:pPr>
      <w:r w:rsidRPr="00B256CB">
        <w:rPr>
          <w:rStyle w:val="IntenseEmphasis"/>
          <w:i w:val="0"/>
          <w:iCs w:val="0"/>
          <w:sz w:val="28"/>
        </w:rPr>
        <w:fldChar w:fldCharType="begin"/>
      </w:r>
      <w:r w:rsidRPr="00B256CB">
        <w:rPr>
          <w:rStyle w:val="IntenseEmphasis"/>
          <w:i w:val="0"/>
          <w:iCs w:val="0"/>
          <w:sz w:val="28"/>
        </w:rPr>
        <w:instrText xml:space="preserve"> TOC \o "1-2" \h \z \u </w:instrText>
      </w:r>
      <w:r w:rsidRPr="00B256CB">
        <w:rPr>
          <w:rStyle w:val="IntenseEmphasis"/>
          <w:i w:val="0"/>
          <w:iCs w:val="0"/>
          <w:sz w:val="28"/>
        </w:rPr>
        <w:fldChar w:fldCharType="separate"/>
      </w:r>
      <w:hyperlink w:anchor="_Toc132726826" w:history="1">
        <w:r w:rsidR="00BA02D8" w:rsidRPr="00146D01">
          <w:rPr>
            <w:rStyle w:val="Hyperlink"/>
            <w:noProof/>
          </w:rPr>
          <w:t>Summary</w:t>
        </w:r>
        <w:r w:rsidR="00BA02D8">
          <w:rPr>
            <w:noProof/>
            <w:webHidden/>
          </w:rPr>
          <w:tab/>
        </w:r>
        <w:r w:rsidR="00BA02D8">
          <w:rPr>
            <w:noProof/>
            <w:webHidden/>
          </w:rPr>
          <w:fldChar w:fldCharType="begin"/>
        </w:r>
        <w:r w:rsidR="00BA02D8">
          <w:rPr>
            <w:noProof/>
            <w:webHidden/>
          </w:rPr>
          <w:instrText xml:space="preserve"> PAGEREF _Toc132726826 \h </w:instrText>
        </w:r>
        <w:r w:rsidR="00BA02D8">
          <w:rPr>
            <w:noProof/>
            <w:webHidden/>
          </w:rPr>
        </w:r>
        <w:r w:rsidR="00BA02D8">
          <w:rPr>
            <w:noProof/>
            <w:webHidden/>
          </w:rPr>
          <w:fldChar w:fldCharType="separate"/>
        </w:r>
        <w:r w:rsidR="00BA02D8">
          <w:rPr>
            <w:noProof/>
            <w:webHidden/>
          </w:rPr>
          <w:t>3</w:t>
        </w:r>
        <w:r w:rsidR="00BA02D8">
          <w:rPr>
            <w:noProof/>
            <w:webHidden/>
          </w:rPr>
          <w:fldChar w:fldCharType="end"/>
        </w:r>
      </w:hyperlink>
    </w:p>
    <w:p w14:paraId="1971190A" w14:textId="619436E5" w:rsidR="00BA02D8" w:rsidRDefault="00BA02D8">
      <w:pPr>
        <w:pStyle w:val="TOC1"/>
        <w:rPr>
          <w:rFonts w:cstheme="minorBidi"/>
          <w:b w:val="0"/>
          <w:bCs w:val="0"/>
          <w:i w:val="0"/>
          <w:iCs w:val="0"/>
          <w:noProof/>
          <w:szCs w:val="24"/>
        </w:rPr>
      </w:pPr>
      <w:hyperlink w:anchor="_Toc132726827" w:history="1">
        <w:r w:rsidRPr="00146D01">
          <w:rPr>
            <w:rStyle w:val="Hyperlink"/>
            <w:noProof/>
          </w:rPr>
          <w:t>Introduction</w:t>
        </w:r>
        <w:r>
          <w:rPr>
            <w:noProof/>
            <w:webHidden/>
          </w:rPr>
          <w:tab/>
        </w:r>
        <w:r>
          <w:rPr>
            <w:noProof/>
            <w:webHidden/>
          </w:rPr>
          <w:fldChar w:fldCharType="begin"/>
        </w:r>
        <w:r>
          <w:rPr>
            <w:noProof/>
            <w:webHidden/>
          </w:rPr>
          <w:instrText xml:space="preserve"> PAGEREF _Toc132726827 \h </w:instrText>
        </w:r>
        <w:r>
          <w:rPr>
            <w:noProof/>
            <w:webHidden/>
          </w:rPr>
        </w:r>
        <w:r>
          <w:rPr>
            <w:noProof/>
            <w:webHidden/>
          </w:rPr>
          <w:fldChar w:fldCharType="separate"/>
        </w:r>
        <w:r>
          <w:rPr>
            <w:noProof/>
            <w:webHidden/>
          </w:rPr>
          <w:t>5</w:t>
        </w:r>
        <w:r>
          <w:rPr>
            <w:noProof/>
            <w:webHidden/>
          </w:rPr>
          <w:fldChar w:fldCharType="end"/>
        </w:r>
      </w:hyperlink>
    </w:p>
    <w:p w14:paraId="22DA4FD4" w14:textId="25024404" w:rsidR="00BA02D8" w:rsidRDefault="00BA02D8">
      <w:pPr>
        <w:pStyle w:val="TOC1"/>
        <w:rPr>
          <w:rFonts w:cstheme="minorBidi"/>
          <w:b w:val="0"/>
          <w:bCs w:val="0"/>
          <w:i w:val="0"/>
          <w:iCs w:val="0"/>
          <w:noProof/>
          <w:szCs w:val="24"/>
        </w:rPr>
      </w:pPr>
      <w:hyperlink w:anchor="_Toc132726828" w:history="1">
        <w:r w:rsidRPr="00146D01">
          <w:rPr>
            <w:rStyle w:val="Hyperlink"/>
            <w:noProof/>
          </w:rPr>
          <w:t>What is a historic landscape?</w:t>
        </w:r>
        <w:r>
          <w:rPr>
            <w:noProof/>
            <w:webHidden/>
          </w:rPr>
          <w:tab/>
        </w:r>
        <w:r>
          <w:rPr>
            <w:noProof/>
            <w:webHidden/>
          </w:rPr>
          <w:fldChar w:fldCharType="begin"/>
        </w:r>
        <w:r>
          <w:rPr>
            <w:noProof/>
            <w:webHidden/>
          </w:rPr>
          <w:instrText xml:space="preserve"> PAGEREF _Toc132726828 \h </w:instrText>
        </w:r>
        <w:r>
          <w:rPr>
            <w:noProof/>
            <w:webHidden/>
          </w:rPr>
        </w:r>
        <w:r>
          <w:rPr>
            <w:noProof/>
            <w:webHidden/>
          </w:rPr>
          <w:fldChar w:fldCharType="separate"/>
        </w:r>
        <w:r>
          <w:rPr>
            <w:noProof/>
            <w:webHidden/>
          </w:rPr>
          <w:t>5</w:t>
        </w:r>
        <w:r>
          <w:rPr>
            <w:noProof/>
            <w:webHidden/>
          </w:rPr>
          <w:fldChar w:fldCharType="end"/>
        </w:r>
      </w:hyperlink>
    </w:p>
    <w:p w14:paraId="2C353E86" w14:textId="259F8001" w:rsidR="00BA02D8" w:rsidRDefault="00BA02D8">
      <w:pPr>
        <w:pStyle w:val="TOC1"/>
        <w:rPr>
          <w:rFonts w:cstheme="minorBidi"/>
          <w:b w:val="0"/>
          <w:bCs w:val="0"/>
          <w:i w:val="0"/>
          <w:iCs w:val="0"/>
          <w:noProof/>
          <w:szCs w:val="24"/>
        </w:rPr>
      </w:pPr>
      <w:hyperlink w:anchor="_Toc132726829" w:history="1">
        <w:r w:rsidRPr="00146D01">
          <w:rPr>
            <w:rStyle w:val="Hyperlink"/>
            <w:noProof/>
          </w:rPr>
          <w:t>Whose (historic) landscape?</w:t>
        </w:r>
        <w:r>
          <w:rPr>
            <w:noProof/>
            <w:webHidden/>
          </w:rPr>
          <w:tab/>
        </w:r>
        <w:r>
          <w:rPr>
            <w:noProof/>
            <w:webHidden/>
          </w:rPr>
          <w:fldChar w:fldCharType="begin"/>
        </w:r>
        <w:r>
          <w:rPr>
            <w:noProof/>
            <w:webHidden/>
          </w:rPr>
          <w:instrText xml:space="preserve"> PAGEREF _Toc132726829 \h </w:instrText>
        </w:r>
        <w:r>
          <w:rPr>
            <w:noProof/>
            <w:webHidden/>
          </w:rPr>
        </w:r>
        <w:r>
          <w:rPr>
            <w:noProof/>
            <w:webHidden/>
          </w:rPr>
          <w:fldChar w:fldCharType="separate"/>
        </w:r>
        <w:r>
          <w:rPr>
            <w:noProof/>
            <w:webHidden/>
          </w:rPr>
          <w:t>6</w:t>
        </w:r>
        <w:r>
          <w:rPr>
            <w:noProof/>
            <w:webHidden/>
          </w:rPr>
          <w:fldChar w:fldCharType="end"/>
        </w:r>
      </w:hyperlink>
    </w:p>
    <w:p w14:paraId="11AC719A" w14:textId="1A0EAFF8" w:rsidR="00BA02D8" w:rsidRDefault="00BA02D8">
      <w:pPr>
        <w:pStyle w:val="TOC1"/>
        <w:rPr>
          <w:rFonts w:cstheme="minorBidi"/>
          <w:b w:val="0"/>
          <w:bCs w:val="0"/>
          <w:i w:val="0"/>
          <w:iCs w:val="0"/>
          <w:noProof/>
          <w:szCs w:val="24"/>
        </w:rPr>
      </w:pPr>
      <w:hyperlink w:anchor="_Toc132726830" w:history="1">
        <w:r w:rsidRPr="00146D01">
          <w:rPr>
            <w:rStyle w:val="Hyperlink"/>
            <w:noProof/>
          </w:rPr>
          <w:t>Social history and the landscape</w:t>
        </w:r>
        <w:r>
          <w:rPr>
            <w:noProof/>
            <w:webHidden/>
          </w:rPr>
          <w:tab/>
        </w:r>
        <w:r>
          <w:rPr>
            <w:noProof/>
            <w:webHidden/>
          </w:rPr>
          <w:fldChar w:fldCharType="begin"/>
        </w:r>
        <w:r>
          <w:rPr>
            <w:noProof/>
            <w:webHidden/>
          </w:rPr>
          <w:instrText xml:space="preserve"> PAGEREF _Toc132726830 \h </w:instrText>
        </w:r>
        <w:r>
          <w:rPr>
            <w:noProof/>
            <w:webHidden/>
          </w:rPr>
        </w:r>
        <w:r>
          <w:rPr>
            <w:noProof/>
            <w:webHidden/>
          </w:rPr>
          <w:fldChar w:fldCharType="separate"/>
        </w:r>
        <w:r>
          <w:rPr>
            <w:noProof/>
            <w:webHidden/>
          </w:rPr>
          <w:t>7</w:t>
        </w:r>
        <w:r>
          <w:rPr>
            <w:noProof/>
            <w:webHidden/>
          </w:rPr>
          <w:fldChar w:fldCharType="end"/>
        </w:r>
      </w:hyperlink>
    </w:p>
    <w:p w14:paraId="1F8EC909" w14:textId="778AA350" w:rsidR="00BA02D8" w:rsidRDefault="00BA02D8">
      <w:pPr>
        <w:pStyle w:val="TOC1"/>
        <w:rPr>
          <w:rFonts w:cstheme="minorBidi"/>
          <w:b w:val="0"/>
          <w:bCs w:val="0"/>
          <w:i w:val="0"/>
          <w:iCs w:val="0"/>
          <w:noProof/>
          <w:szCs w:val="24"/>
        </w:rPr>
      </w:pPr>
      <w:hyperlink w:anchor="_Toc132726831" w:history="1">
        <w:r w:rsidRPr="00146D01">
          <w:rPr>
            <w:rStyle w:val="Hyperlink"/>
            <w:noProof/>
          </w:rPr>
          <w:t>Change over time – Climate, adaptation, transformation</w:t>
        </w:r>
        <w:r>
          <w:rPr>
            <w:noProof/>
            <w:webHidden/>
          </w:rPr>
          <w:tab/>
        </w:r>
        <w:r>
          <w:rPr>
            <w:noProof/>
            <w:webHidden/>
          </w:rPr>
          <w:fldChar w:fldCharType="begin"/>
        </w:r>
        <w:r>
          <w:rPr>
            <w:noProof/>
            <w:webHidden/>
          </w:rPr>
          <w:instrText xml:space="preserve"> PAGEREF _Toc132726831 \h </w:instrText>
        </w:r>
        <w:r>
          <w:rPr>
            <w:noProof/>
            <w:webHidden/>
          </w:rPr>
        </w:r>
        <w:r>
          <w:rPr>
            <w:noProof/>
            <w:webHidden/>
          </w:rPr>
          <w:fldChar w:fldCharType="separate"/>
        </w:r>
        <w:r>
          <w:rPr>
            <w:noProof/>
            <w:webHidden/>
          </w:rPr>
          <w:t>9</w:t>
        </w:r>
        <w:r>
          <w:rPr>
            <w:noProof/>
            <w:webHidden/>
          </w:rPr>
          <w:fldChar w:fldCharType="end"/>
        </w:r>
      </w:hyperlink>
    </w:p>
    <w:p w14:paraId="43C31890" w14:textId="5553C612" w:rsidR="00BA02D8" w:rsidRDefault="00BA02D8">
      <w:pPr>
        <w:pStyle w:val="TOC1"/>
        <w:rPr>
          <w:rFonts w:cstheme="minorBidi"/>
          <w:b w:val="0"/>
          <w:bCs w:val="0"/>
          <w:i w:val="0"/>
          <w:iCs w:val="0"/>
          <w:noProof/>
          <w:szCs w:val="24"/>
        </w:rPr>
      </w:pPr>
      <w:hyperlink w:anchor="_Toc132726832" w:history="1">
        <w:r w:rsidRPr="00146D01">
          <w:rPr>
            <w:rStyle w:val="Hyperlink"/>
            <w:noProof/>
          </w:rPr>
          <w:t>Finding past sensory narratives</w:t>
        </w:r>
        <w:r>
          <w:rPr>
            <w:noProof/>
            <w:webHidden/>
          </w:rPr>
          <w:tab/>
        </w:r>
        <w:r>
          <w:rPr>
            <w:noProof/>
            <w:webHidden/>
          </w:rPr>
          <w:fldChar w:fldCharType="begin"/>
        </w:r>
        <w:r>
          <w:rPr>
            <w:noProof/>
            <w:webHidden/>
          </w:rPr>
          <w:instrText xml:space="preserve"> PAGEREF _Toc132726832 \h </w:instrText>
        </w:r>
        <w:r>
          <w:rPr>
            <w:noProof/>
            <w:webHidden/>
          </w:rPr>
        </w:r>
        <w:r>
          <w:rPr>
            <w:noProof/>
            <w:webHidden/>
          </w:rPr>
          <w:fldChar w:fldCharType="separate"/>
        </w:r>
        <w:r>
          <w:rPr>
            <w:noProof/>
            <w:webHidden/>
          </w:rPr>
          <w:t>10</w:t>
        </w:r>
        <w:r>
          <w:rPr>
            <w:noProof/>
            <w:webHidden/>
          </w:rPr>
          <w:fldChar w:fldCharType="end"/>
        </w:r>
      </w:hyperlink>
    </w:p>
    <w:p w14:paraId="2E92324B" w14:textId="6A7A8A79" w:rsidR="00BA02D8" w:rsidRDefault="00BA02D8">
      <w:pPr>
        <w:pStyle w:val="TOC2"/>
        <w:rPr>
          <w:rFonts w:cstheme="minorBidi"/>
          <w:b w:val="0"/>
          <w:bCs w:val="0"/>
          <w:noProof/>
          <w:sz w:val="24"/>
          <w:szCs w:val="24"/>
        </w:rPr>
      </w:pPr>
      <w:hyperlink w:anchor="_Toc132726833" w:history="1">
        <w:r w:rsidRPr="00146D01">
          <w:rPr>
            <w:rStyle w:val="Hyperlink"/>
            <w:noProof/>
          </w:rPr>
          <w:t>Case Study: Mrs Delaney’s letters</w:t>
        </w:r>
        <w:r>
          <w:rPr>
            <w:noProof/>
            <w:webHidden/>
          </w:rPr>
          <w:tab/>
        </w:r>
        <w:r>
          <w:rPr>
            <w:noProof/>
            <w:webHidden/>
          </w:rPr>
          <w:fldChar w:fldCharType="begin"/>
        </w:r>
        <w:r>
          <w:rPr>
            <w:noProof/>
            <w:webHidden/>
          </w:rPr>
          <w:instrText xml:space="preserve"> PAGEREF _Toc132726833 \h </w:instrText>
        </w:r>
        <w:r>
          <w:rPr>
            <w:noProof/>
            <w:webHidden/>
          </w:rPr>
        </w:r>
        <w:r>
          <w:rPr>
            <w:noProof/>
            <w:webHidden/>
          </w:rPr>
          <w:fldChar w:fldCharType="separate"/>
        </w:r>
        <w:r>
          <w:rPr>
            <w:noProof/>
            <w:webHidden/>
          </w:rPr>
          <w:t>11</w:t>
        </w:r>
        <w:r>
          <w:rPr>
            <w:noProof/>
            <w:webHidden/>
          </w:rPr>
          <w:fldChar w:fldCharType="end"/>
        </w:r>
      </w:hyperlink>
    </w:p>
    <w:p w14:paraId="39A022E4" w14:textId="365CE548" w:rsidR="00BA02D8" w:rsidRDefault="00BA02D8">
      <w:pPr>
        <w:pStyle w:val="TOC1"/>
        <w:rPr>
          <w:rFonts w:cstheme="minorBidi"/>
          <w:b w:val="0"/>
          <w:bCs w:val="0"/>
          <w:i w:val="0"/>
          <w:iCs w:val="0"/>
          <w:noProof/>
          <w:szCs w:val="24"/>
        </w:rPr>
      </w:pPr>
      <w:hyperlink w:anchor="_Toc132726834" w:history="1">
        <w:r w:rsidRPr="00146D01">
          <w:rPr>
            <w:rStyle w:val="Hyperlink"/>
            <w:noProof/>
          </w:rPr>
          <w:t>Using sensory narratives to tell new stories in different ways</w:t>
        </w:r>
        <w:r>
          <w:rPr>
            <w:noProof/>
            <w:webHidden/>
          </w:rPr>
          <w:tab/>
        </w:r>
        <w:r>
          <w:rPr>
            <w:noProof/>
            <w:webHidden/>
          </w:rPr>
          <w:fldChar w:fldCharType="begin"/>
        </w:r>
        <w:r>
          <w:rPr>
            <w:noProof/>
            <w:webHidden/>
          </w:rPr>
          <w:instrText xml:space="preserve"> PAGEREF _Toc132726834 \h </w:instrText>
        </w:r>
        <w:r>
          <w:rPr>
            <w:noProof/>
            <w:webHidden/>
          </w:rPr>
        </w:r>
        <w:r>
          <w:rPr>
            <w:noProof/>
            <w:webHidden/>
          </w:rPr>
          <w:fldChar w:fldCharType="separate"/>
        </w:r>
        <w:r>
          <w:rPr>
            <w:noProof/>
            <w:webHidden/>
          </w:rPr>
          <w:t>12</w:t>
        </w:r>
        <w:r>
          <w:rPr>
            <w:noProof/>
            <w:webHidden/>
          </w:rPr>
          <w:fldChar w:fldCharType="end"/>
        </w:r>
      </w:hyperlink>
    </w:p>
    <w:p w14:paraId="4F674EC8" w14:textId="57C03290" w:rsidR="00BA02D8" w:rsidRDefault="00BA02D8">
      <w:pPr>
        <w:pStyle w:val="TOC2"/>
        <w:rPr>
          <w:rFonts w:cstheme="minorBidi"/>
          <w:b w:val="0"/>
          <w:bCs w:val="0"/>
          <w:noProof/>
          <w:sz w:val="24"/>
          <w:szCs w:val="24"/>
        </w:rPr>
      </w:pPr>
      <w:hyperlink w:anchor="_Toc132726835" w:history="1">
        <w:r w:rsidRPr="00146D01">
          <w:rPr>
            <w:rStyle w:val="Hyperlink"/>
            <w:noProof/>
          </w:rPr>
          <w:t>Case Study: Sensory Trust – Engaging with historic landscapes in and through the body</w:t>
        </w:r>
        <w:r>
          <w:rPr>
            <w:noProof/>
            <w:webHidden/>
          </w:rPr>
          <w:tab/>
        </w:r>
        <w:r>
          <w:rPr>
            <w:noProof/>
            <w:webHidden/>
          </w:rPr>
          <w:fldChar w:fldCharType="begin"/>
        </w:r>
        <w:r>
          <w:rPr>
            <w:noProof/>
            <w:webHidden/>
          </w:rPr>
          <w:instrText xml:space="preserve"> PAGEREF _Toc132726835 \h </w:instrText>
        </w:r>
        <w:r>
          <w:rPr>
            <w:noProof/>
            <w:webHidden/>
          </w:rPr>
        </w:r>
        <w:r>
          <w:rPr>
            <w:noProof/>
            <w:webHidden/>
          </w:rPr>
          <w:fldChar w:fldCharType="separate"/>
        </w:r>
        <w:r>
          <w:rPr>
            <w:noProof/>
            <w:webHidden/>
          </w:rPr>
          <w:t>13</w:t>
        </w:r>
        <w:r>
          <w:rPr>
            <w:noProof/>
            <w:webHidden/>
          </w:rPr>
          <w:fldChar w:fldCharType="end"/>
        </w:r>
      </w:hyperlink>
    </w:p>
    <w:p w14:paraId="49463336" w14:textId="487EC9DE" w:rsidR="00BA02D8" w:rsidRDefault="00BA02D8">
      <w:pPr>
        <w:pStyle w:val="TOC1"/>
        <w:rPr>
          <w:rFonts w:cstheme="minorBidi"/>
          <w:b w:val="0"/>
          <w:bCs w:val="0"/>
          <w:i w:val="0"/>
          <w:iCs w:val="0"/>
          <w:noProof/>
          <w:szCs w:val="24"/>
        </w:rPr>
      </w:pPr>
      <w:hyperlink w:anchor="_Toc132726836" w:history="1">
        <w:r w:rsidRPr="00146D01">
          <w:rPr>
            <w:rStyle w:val="Hyperlink"/>
            <w:noProof/>
          </w:rPr>
          <w:t>Guiding questions for future work</w:t>
        </w:r>
        <w:r>
          <w:rPr>
            <w:noProof/>
            <w:webHidden/>
          </w:rPr>
          <w:tab/>
        </w:r>
        <w:r>
          <w:rPr>
            <w:noProof/>
            <w:webHidden/>
          </w:rPr>
          <w:fldChar w:fldCharType="begin"/>
        </w:r>
        <w:r>
          <w:rPr>
            <w:noProof/>
            <w:webHidden/>
          </w:rPr>
          <w:instrText xml:space="preserve"> PAGEREF _Toc132726836 \h </w:instrText>
        </w:r>
        <w:r>
          <w:rPr>
            <w:noProof/>
            <w:webHidden/>
          </w:rPr>
        </w:r>
        <w:r>
          <w:rPr>
            <w:noProof/>
            <w:webHidden/>
          </w:rPr>
          <w:fldChar w:fldCharType="separate"/>
        </w:r>
        <w:r>
          <w:rPr>
            <w:noProof/>
            <w:webHidden/>
          </w:rPr>
          <w:t>17</w:t>
        </w:r>
        <w:r>
          <w:rPr>
            <w:noProof/>
            <w:webHidden/>
          </w:rPr>
          <w:fldChar w:fldCharType="end"/>
        </w:r>
      </w:hyperlink>
    </w:p>
    <w:p w14:paraId="25276F51" w14:textId="557C46D7" w:rsidR="00BA02D8" w:rsidRDefault="00BA02D8">
      <w:pPr>
        <w:pStyle w:val="TOC1"/>
        <w:rPr>
          <w:rFonts w:cstheme="minorBidi"/>
          <w:b w:val="0"/>
          <w:bCs w:val="0"/>
          <w:i w:val="0"/>
          <w:iCs w:val="0"/>
          <w:noProof/>
          <w:szCs w:val="24"/>
        </w:rPr>
      </w:pPr>
      <w:hyperlink w:anchor="_Toc132726837" w:history="1">
        <w:r w:rsidRPr="00146D01">
          <w:rPr>
            <w:rStyle w:val="Hyperlink"/>
            <w:noProof/>
          </w:rPr>
          <w:t>Acknowledgements</w:t>
        </w:r>
        <w:r>
          <w:rPr>
            <w:noProof/>
            <w:webHidden/>
          </w:rPr>
          <w:tab/>
        </w:r>
        <w:r>
          <w:rPr>
            <w:noProof/>
            <w:webHidden/>
          </w:rPr>
          <w:fldChar w:fldCharType="begin"/>
        </w:r>
        <w:r>
          <w:rPr>
            <w:noProof/>
            <w:webHidden/>
          </w:rPr>
          <w:instrText xml:space="preserve"> PAGEREF _Toc132726837 \h </w:instrText>
        </w:r>
        <w:r>
          <w:rPr>
            <w:noProof/>
            <w:webHidden/>
          </w:rPr>
        </w:r>
        <w:r>
          <w:rPr>
            <w:noProof/>
            <w:webHidden/>
          </w:rPr>
          <w:fldChar w:fldCharType="separate"/>
        </w:r>
        <w:r>
          <w:rPr>
            <w:noProof/>
            <w:webHidden/>
          </w:rPr>
          <w:t>18</w:t>
        </w:r>
        <w:r>
          <w:rPr>
            <w:noProof/>
            <w:webHidden/>
          </w:rPr>
          <w:fldChar w:fldCharType="end"/>
        </w:r>
      </w:hyperlink>
    </w:p>
    <w:p w14:paraId="74E641F3" w14:textId="46FD01FA" w:rsidR="00BA02D8" w:rsidRDefault="00BA02D8">
      <w:pPr>
        <w:pStyle w:val="TOC1"/>
        <w:rPr>
          <w:rFonts w:cstheme="minorBidi"/>
          <w:b w:val="0"/>
          <w:bCs w:val="0"/>
          <w:i w:val="0"/>
          <w:iCs w:val="0"/>
          <w:noProof/>
          <w:szCs w:val="24"/>
        </w:rPr>
      </w:pPr>
      <w:hyperlink w:anchor="_Toc132726838" w:history="1">
        <w:r w:rsidRPr="00146D01">
          <w:rPr>
            <w:rStyle w:val="Hyperlink"/>
            <w:noProof/>
          </w:rPr>
          <w:t>References</w:t>
        </w:r>
        <w:r>
          <w:rPr>
            <w:noProof/>
            <w:webHidden/>
          </w:rPr>
          <w:tab/>
        </w:r>
        <w:r>
          <w:rPr>
            <w:noProof/>
            <w:webHidden/>
          </w:rPr>
          <w:fldChar w:fldCharType="begin"/>
        </w:r>
        <w:r>
          <w:rPr>
            <w:noProof/>
            <w:webHidden/>
          </w:rPr>
          <w:instrText xml:space="preserve"> PAGEREF _Toc132726838 \h </w:instrText>
        </w:r>
        <w:r>
          <w:rPr>
            <w:noProof/>
            <w:webHidden/>
          </w:rPr>
        </w:r>
        <w:r>
          <w:rPr>
            <w:noProof/>
            <w:webHidden/>
          </w:rPr>
          <w:fldChar w:fldCharType="separate"/>
        </w:r>
        <w:r>
          <w:rPr>
            <w:noProof/>
            <w:webHidden/>
          </w:rPr>
          <w:t>19</w:t>
        </w:r>
        <w:r>
          <w:rPr>
            <w:noProof/>
            <w:webHidden/>
          </w:rPr>
          <w:fldChar w:fldCharType="end"/>
        </w:r>
      </w:hyperlink>
    </w:p>
    <w:p w14:paraId="62EB474E" w14:textId="407D0B14" w:rsidR="00DF120D" w:rsidRDefault="002C1036" w:rsidP="00461D9A">
      <w:pPr>
        <w:spacing w:line="259" w:lineRule="auto"/>
        <w:rPr>
          <w:rFonts w:cstheme="minorHAnsi"/>
          <w:sz w:val="28"/>
          <w:szCs w:val="28"/>
        </w:rPr>
      </w:pPr>
      <w:r w:rsidRPr="00B256CB">
        <w:rPr>
          <w:rStyle w:val="IntenseEmphasis"/>
          <w:b w:val="0"/>
          <w:bCs w:val="0"/>
          <w:sz w:val="28"/>
          <w:szCs w:val="28"/>
        </w:rPr>
        <w:fldChar w:fldCharType="end"/>
      </w:r>
      <w:r w:rsidR="00DF120D" w:rsidRPr="00EF2732">
        <w:rPr>
          <w:rFonts w:cstheme="minorHAnsi"/>
          <w:sz w:val="28"/>
          <w:szCs w:val="28"/>
        </w:rPr>
        <w:br w:type="page"/>
      </w:r>
    </w:p>
    <w:p w14:paraId="30509D75" w14:textId="1F87787E" w:rsidR="004C68E8" w:rsidRPr="00B256CB" w:rsidRDefault="00B256CB" w:rsidP="004C68E8">
      <w:pPr>
        <w:pStyle w:val="Heading1"/>
        <w:spacing w:after="200" w:line="259" w:lineRule="auto"/>
        <w:rPr>
          <w:rFonts w:cstheme="minorHAnsi"/>
          <w:caps w:val="0"/>
          <w:sz w:val="28"/>
          <w:szCs w:val="28"/>
        </w:rPr>
      </w:pPr>
      <w:bookmarkStart w:id="0" w:name="_Toc132726826"/>
      <w:r w:rsidRPr="00B256CB">
        <w:rPr>
          <w:rFonts w:cstheme="minorHAnsi"/>
          <w:caps w:val="0"/>
          <w:sz w:val="28"/>
          <w:szCs w:val="28"/>
        </w:rPr>
        <w:lastRenderedPageBreak/>
        <w:t>Summary</w:t>
      </w:r>
      <w:bookmarkEnd w:id="0"/>
    </w:p>
    <w:p w14:paraId="1FB55517" w14:textId="77777777" w:rsidR="004C68E8" w:rsidRPr="00B256CB" w:rsidRDefault="004C68E8" w:rsidP="004C68E8">
      <w:pPr>
        <w:spacing w:line="259" w:lineRule="auto"/>
        <w:rPr>
          <w:rFonts w:cstheme="minorHAnsi"/>
          <w:sz w:val="28"/>
          <w:szCs w:val="28"/>
        </w:rPr>
      </w:pPr>
      <w:r w:rsidRPr="00B256CB">
        <w:rPr>
          <w:rFonts w:cstheme="minorHAnsi"/>
          <w:sz w:val="28"/>
          <w:szCs w:val="28"/>
        </w:rPr>
        <w:t xml:space="preserve">This report summarises themes we have been exploring as part of the </w:t>
      </w:r>
      <w:hyperlink r:id="rId8" w:history="1">
        <w:r w:rsidRPr="00B256CB">
          <w:rPr>
            <w:rStyle w:val="Hyperlink"/>
            <w:rFonts w:cstheme="minorHAnsi"/>
            <w:sz w:val="28"/>
            <w:szCs w:val="28"/>
          </w:rPr>
          <w:t>AHRC funded network, ‘History, Culture and Sensory Diversity in Landscape Use and Decision Making’ (2020-2023</w:t>
        </w:r>
      </w:hyperlink>
      <w:r w:rsidRPr="00B256CB">
        <w:rPr>
          <w:rFonts w:cstheme="minorHAnsi"/>
          <w:sz w:val="28"/>
          <w:szCs w:val="28"/>
        </w:rPr>
        <w:t>). It foregrounds the potential for sensory history scholarship to disrupt and expand the types of stories shared about landscape; moving beyond dominant forms of landscape encounter and enabling a greater diversity of people to ‘be’ and belong in historic landscapes. This report is intended for anyone involved in the management and interpretation of such landscapes.</w:t>
      </w:r>
    </w:p>
    <w:p w14:paraId="0A8E270E" w14:textId="5DD0E9D8" w:rsidR="004C68E8" w:rsidRPr="00B256CB" w:rsidRDefault="004C68E8" w:rsidP="004C68E8">
      <w:pPr>
        <w:pStyle w:val="entry-header"/>
        <w:shd w:val="clear" w:color="auto" w:fill="FFFFFF"/>
        <w:spacing w:before="200" w:beforeAutospacing="0" w:after="200" w:afterAutospacing="0" w:line="259" w:lineRule="auto"/>
        <w:ind w:right="60"/>
        <w:rPr>
          <w:rFonts w:asciiTheme="minorHAnsi" w:hAnsiTheme="minorHAnsi" w:cstheme="minorHAnsi"/>
          <w:sz w:val="28"/>
          <w:szCs w:val="28"/>
        </w:rPr>
      </w:pPr>
      <w:r w:rsidRPr="00B256CB">
        <w:rPr>
          <w:rFonts w:asciiTheme="minorHAnsi" w:hAnsiTheme="minorHAnsi" w:cstheme="minorHAnsi"/>
          <w:sz w:val="28"/>
          <w:szCs w:val="28"/>
        </w:rPr>
        <w:t>The </w:t>
      </w:r>
      <w:hyperlink r:id="rId9" w:tooltip="Council of Europe - European Landscape Convention" w:history="1">
        <w:r w:rsidRPr="00B256CB">
          <w:rPr>
            <w:rStyle w:val="Hyperlink"/>
            <w:rFonts w:asciiTheme="minorHAnsi" w:hAnsiTheme="minorHAnsi" w:cstheme="minorHAnsi"/>
            <w:sz w:val="28"/>
            <w:szCs w:val="28"/>
          </w:rPr>
          <w:t>European Landscape Convention</w:t>
        </w:r>
      </w:hyperlink>
      <w:r w:rsidRPr="00B256CB">
        <w:rPr>
          <w:rFonts w:asciiTheme="minorHAnsi" w:hAnsiTheme="minorHAnsi" w:cstheme="minorHAnsi"/>
          <w:sz w:val="28"/>
          <w:szCs w:val="28"/>
        </w:rPr>
        <w:t xml:space="preserve"> (2000) defines 'landscape' as 'an area, as perceived by people, whose character is the result of the action and interaction of natural and/or human factors'. In this report, we are predominately concerned with </w:t>
      </w:r>
      <w:r w:rsidRPr="00B256CB">
        <w:rPr>
          <w:rFonts w:asciiTheme="minorHAnsi" w:hAnsiTheme="minorHAnsi" w:cstheme="minorHAnsi"/>
          <w:i/>
          <w:iCs/>
          <w:sz w:val="28"/>
          <w:szCs w:val="28"/>
        </w:rPr>
        <w:t>historic</w:t>
      </w:r>
      <w:r w:rsidRPr="00B256CB">
        <w:rPr>
          <w:rFonts w:asciiTheme="minorHAnsi" w:hAnsiTheme="minorHAnsi" w:cstheme="minorHAnsi"/>
          <w:sz w:val="28"/>
          <w:szCs w:val="28"/>
        </w:rPr>
        <w:t xml:space="preserve"> landscapes that have a designed element and that have a contemporary leisure use; from country estate gardens, through public parks and arboretums, to places of industrial heritage, and national trails. However, there are many other places that have historical and cultural meanings for which the insights shared could still be considered. </w:t>
      </w:r>
    </w:p>
    <w:p w14:paraId="0A7CF372" w14:textId="18057F37" w:rsidR="004C68E8" w:rsidRPr="00B256CB" w:rsidRDefault="004C68E8" w:rsidP="004C68E8">
      <w:pPr>
        <w:pStyle w:val="entry-header"/>
        <w:shd w:val="clear" w:color="auto" w:fill="FFFFFF"/>
        <w:spacing w:before="200" w:beforeAutospacing="0" w:after="200" w:afterAutospacing="0" w:line="259" w:lineRule="auto"/>
        <w:ind w:right="60"/>
        <w:rPr>
          <w:rFonts w:asciiTheme="minorHAnsi" w:hAnsiTheme="minorHAnsi" w:cstheme="minorHAnsi"/>
          <w:sz w:val="28"/>
          <w:szCs w:val="28"/>
        </w:rPr>
      </w:pPr>
      <w:r w:rsidRPr="00B256CB">
        <w:rPr>
          <w:rFonts w:asciiTheme="minorHAnsi" w:hAnsiTheme="minorHAnsi" w:cstheme="minorHAnsi"/>
          <w:sz w:val="28"/>
          <w:szCs w:val="28"/>
        </w:rPr>
        <w:t>Moving away from prominent ocular-centric approaches, the interpretation of historical landscapes could be reconsidered by drawing on multisensory place stories; how and why the sounds, scents, textures and broader sensations of embodying the landscape may have changed through history, and how these experiences may have varied amongst different types of inhabitants (human or otherwise). The focus on ‘stories’ rather than ‘story’ is key as there are many, often overlapping narratives, which can speak to similarly diverse landscape visitors, makers and shapers.</w:t>
      </w:r>
    </w:p>
    <w:p w14:paraId="76940818" w14:textId="77777777" w:rsidR="004C68E8" w:rsidRPr="00B256CB" w:rsidRDefault="004C68E8" w:rsidP="004C68E8">
      <w:pPr>
        <w:pStyle w:val="entry-header"/>
        <w:shd w:val="clear" w:color="auto" w:fill="FFFFFF"/>
        <w:spacing w:before="200" w:beforeAutospacing="0" w:after="200" w:afterAutospacing="0" w:line="259" w:lineRule="auto"/>
        <w:ind w:right="60"/>
        <w:rPr>
          <w:rFonts w:asciiTheme="minorHAnsi" w:hAnsiTheme="minorHAnsi" w:cstheme="minorHAnsi"/>
          <w:sz w:val="28"/>
          <w:szCs w:val="28"/>
        </w:rPr>
      </w:pPr>
      <w:r w:rsidRPr="00B256CB">
        <w:rPr>
          <w:rFonts w:asciiTheme="minorHAnsi" w:hAnsiTheme="minorHAnsi" w:cstheme="minorHAnsi"/>
          <w:sz w:val="28"/>
          <w:szCs w:val="28"/>
        </w:rPr>
        <w:t>Another way to improve the range of narratives about landscapes and landscape experiences would be to include accounts from often overlooked groups such as foresters, labourers, and gardeners – those materially tasked with shaping the land. Although this can be challenging with the limited nature of primary source material, even limited snapshots that acknowledge hidden or unnoticed labour in the making, remaking and maintenance of landscapes would help raise the significance of such roles within landscape history.</w:t>
      </w:r>
    </w:p>
    <w:p w14:paraId="28077CF4" w14:textId="77777777" w:rsidR="004C68E8" w:rsidRPr="00B256CB" w:rsidRDefault="004C68E8" w:rsidP="004C68E8">
      <w:pPr>
        <w:pStyle w:val="entry-header"/>
        <w:shd w:val="clear" w:color="auto" w:fill="FFFFFF"/>
        <w:spacing w:before="200" w:beforeAutospacing="0" w:after="200" w:afterAutospacing="0" w:line="259" w:lineRule="auto"/>
        <w:ind w:right="60"/>
        <w:rPr>
          <w:rFonts w:asciiTheme="minorHAnsi" w:hAnsiTheme="minorHAnsi" w:cstheme="minorHAnsi"/>
          <w:sz w:val="28"/>
          <w:szCs w:val="28"/>
        </w:rPr>
      </w:pPr>
      <w:r w:rsidRPr="00B256CB">
        <w:rPr>
          <w:rFonts w:asciiTheme="minorHAnsi" w:hAnsiTheme="minorHAnsi" w:cstheme="minorHAnsi"/>
          <w:sz w:val="28"/>
          <w:szCs w:val="28"/>
        </w:rPr>
        <w:t xml:space="preserve">The temporalities of the stories told about landscape are also important. Climate change is impacting – and will continue to impact – on landscapes with both personal and cultural value. Can we look to landscape histories to emphasise the dynamic qualities of landscape through the stories told, finding ways to resist </w:t>
      </w:r>
      <w:r w:rsidRPr="00B256CB">
        <w:rPr>
          <w:rFonts w:asciiTheme="minorHAnsi" w:hAnsiTheme="minorHAnsi" w:cstheme="minorHAnsi"/>
          <w:sz w:val="28"/>
          <w:szCs w:val="28"/>
        </w:rPr>
        <w:lastRenderedPageBreak/>
        <w:t>disempowering anxious logics of change in these settings, and to continue to care for and nurture such landscapes as they evolve in the face of change?</w:t>
      </w:r>
    </w:p>
    <w:p w14:paraId="49710AA6" w14:textId="14C7B8DC" w:rsidR="00B256CB" w:rsidRDefault="004C68E8" w:rsidP="00461D9A">
      <w:pPr>
        <w:spacing w:line="259" w:lineRule="auto"/>
        <w:rPr>
          <w:rFonts w:cstheme="minorHAnsi"/>
          <w:sz w:val="28"/>
          <w:szCs w:val="28"/>
        </w:rPr>
      </w:pPr>
      <w:r w:rsidRPr="00B256CB">
        <w:rPr>
          <w:rFonts w:cstheme="minorHAnsi"/>
          <w:sz w:val="28"/>
          <w:szCs w:val="28"/>
        </w:rPr>
        <w:t>Although the report calls for more attention to a range of landscape histories, we are not suggesting the answer lies solely in more written text and interpretation boards. Over-reliance on the written word can reinforce privileged experiences and ways of perceiving places, and limit experiential and embodied ways of sensing, knowing, imagining and understanding landscape that are just as important. Rather, we encourage a mediation of these landscape histories though innovative, artistic and embodied approaches that complement yet move beyond an intellectual understanding through the written word.</w:t>
      </w:r>
    </w:p>
    <w:p w14:paraId="4D0B83A0" w14:textId="4DC56857" w:rsidR="006A033B" w:rsidRDefault="006A033B" w:rsidP="00461D9A">
      <w:pPr>
        <w:spacing w:line="259" w:lineRule="auto"/>
        <w:rPr>
          <w:rFonts w:cstheme="minorHAnsi"/>
          <w:sz w:val="28"/>
          <w:szCs w:val="28"/>
        </w:rPr>
      </w:pPr>
    </w:p>
    <w:p w14:paraId="2940BBEE" w14:textId="26EC9170" w:rsidR="006A033B" w:rsidRDefault="006A033B" w:rsidP="00461D9A">
      <w:pPr>
        <w:spacing w:line="259" w:lineRule="auto"/>
        <w:rPr>
          <w:rFonts w:cstheme="minorHAnsi"/>
          <w:sz w:val="28"/>
          <w:szCs w:val="28"/>
        </w:rPr>
      </w:pPr>
    </w:p>
    <w:p w14:paraId="5C9439F2" w14:textId="2D9F06D7" w:rsidR="006A033B" w:rsidRDefault="006A033B" w:rsidP="00461D9A">
      <w:pPr>
        <w:spacing w:line="259" w:lineRule="auto"/>
        <w:rPr>
          <w:rFonts w:cstheme="minorHAnsi"/>
          <w:sz w:val="28"/>
          <w:szCs w:val="28"/>
        </w:rPr>
      </w:pPr>
    </w:p>
    <w:p w14:paraId="48D642A4" w14:textId="2782D2A1" w:rsidR="006A033B" w:rsidRDefault="006A033B" w:rsidP="00461D9A">
      <w:pPr>
        <w:spacing w:line="259" w:lineRule="auto"/>
        <w:rPr>
          <w:rFonts w:cstheme="minorHAnsi"/>
          <w:sz w:val="28"/>
          <w:szCs w:val="28"/>
        </w:rPr>
      </w:pPr>
    </w:p>
    <w:p w14:paraId="60D72A8D" w14:textId="3A736B7D" w:rsidR="006A033B" w:rsidRDefault="006A033B" w:rsidP="00461D9A">
      <w:pPr>
        <w:spacing w:line="259" w:lineRule="auto"/>
        <w:rPr>
          <w:rFonts w:cstheme="minorHAnsi"/>
          <w:sz w:val="28"/>
          <w:szCs w:val="28"/>
        </w:rPr>
      </w:pPr>
    </w:p>
    <w:p w14:paraId="78EF7C57" w14:textId="7AA4167D" w:rsidR="006A033B" w:rsidRDefault="006A033B" w:rsidP="00461D9A">
      <w:pPr>
        <w:spacing w:line="259" w:lineRule="auto"/>
        <w:rPr>
          <w:rFonts w:cstheme="minorHAnsi"/>
          <w:sz w:val="28"/>
          <w:szCs w:val="28"/>
        </w:rPr>
      </w:pPr>
    </w:p>
    <w:p w14:paraId="03FFA696" w14:textId="34245A0F" w:rsidR="006A033B" w:rsidRDefault="006A033B" w:rsidP="00461D9A">
      <w:pPr>
        <w:spacing w:line="259" w:lineRule="auto"/>
        <w:rPr>
          <w:rFonts w:cstheme="minorHAnsi"/>
          <w:sz w:val="28"/>
          <w:szCs w:val="28"/>
        </w:rPr>
      </w:pPr>
    </w:p>
    <w:p w14:paraId="719FAED0" w14:textId="05DAB6BD" w:rsidR="006A033B" w:rsidRDefault="006A033B" w:rsidP="00461D9A">
      <w:pPr>
        <w:spacing w:line="259" w:lineRule="auto"/>
        <w:rPr>
          <w:rFonts w:cstheme="minorHAnsi"/>
          <w:sz w:val="28"/>
          <w:szCs w:val="28"/>
        </w:rPr>
      </w:pPr>
    </w:p>
    <w:p w14:paraId="32A12FD3" w14:textId="26E827FE" w:rsidR="006A033B" w:rsidRDefault="006A033B" w:rsidP="00461D9A">
      <w:pPr>
        <w:spacing w:line="259" w:lineRule="auto"/>
        <w:rPr>
          <w:rFonts w:cstheme="minorHAnsi"/>
          <w:sz w:val="28"/>
          <w:szCs w:val="28"/>
        </w:rPr>
      </w:pPr>
    </w:p>
    <w:p w14:paraId="335301B5" w14:textId="2BFD28A7" w:rsidR="006A033B" w:rsidRDefault="006A033B" w:rsidP="00461D9A">
      <w:pPr>
        <w:spacing w:line="259" w:lineRule="auto"/>
        <w:rPr>
          <w:rFonts w:cstheme="minorHAnsi"/>
          <w:sz w:val="28"/>
          <w:szCs w:val="28"/>
        </w:rPr>
      </w:pPr>
    </w:p>
    <w:p w14:paraId="2A0D51CE" w14:textId="75E8E8B3" w:rsidR="006A033B" w:rsidRDefault="006A033B" w:rsidP="00461D9A">
      <w:pPr>
        <w:spacing w:line="259" w:lineRule="auto"/>
        <w:rPr>
          <w:rFonts w:cstheme="minorHAnsi"/>
          <w:sz w:val="28"/>
          <w:szCs w:val="28"/>
        </w:rPr>
      </w:pPr>
    </w:p>
    <w:p w14:paraId="03340607" w14:textId="2BBC4973" w:rsidR="006A033B" w:rsidRDefault="006A033B" w:rsidP="00461D9A">
      <w:pPr>
        <w:spacing w:line="259" w:lineRule="auto"/>
        <w:rPr>
          <w:rFonts w:cstheme="minorHAnsi"/>
          <w:sz w:val="28"/>
          <w:szCs w:val="28"/>
        </w:rPr>
      </w:pPr>
    </w:p>
    <w:p w14:paraId="715A899B" w14:textId="414F7287" w:rsidR="006A033B" w:rsidRDefault="006A033B" w:rsidP="00461D9A">
      <w:pPr>
        <w:spacing w:line="259" w:lineRule="auto"/>
        <w:rPr>
          <w:rFonts w:cstheme="minorHAnsi"/>
          <w:sz w:val="28"/>
          <w:szCs w:val="28"/>
        </w:rPr>
      </w:pPr>
    </w:p>
    <w:p w14:paraId="1FE98CD2" w14:textId="72958BBA" w:rsidR="006A033B" w:rsidRDefault="006A033B" w:rsidP="00461D9A">
      <w:pPr>
        <w:spacing w:line="259" w:lineRule="auto"/>
        <w:rPr>
          <w:rFonts w:cstheme="minorHAnsi"/>
          <w:sz w:val="28"/>
          <w:szCs w:val="28"/>
        </w:rPr>
      </w:pPr>
    </w:p>
    <w:p w14:paraId="6E1E4DFC" w14:textId="2784E1D0" w:rsidR="006A033B" w:rsidRDefault="006A033B" w:rsidP="00461D9A">
      <w:pPr>
        <w:spacing w:line="259" w:lineRule="auto"/>
        <w:rPr>
          <w:rFonts w:cstheme="minorHAnsi"/>
          <w:sz w:val="28"/>
          <w:szCs w:val="28"/>
        </w:rPr>
      </w:pPr>
    </w:p>
    <w:p w14:paraId="2FD79FC9" w14:textId="7070C202" w:rsidR="006A033B" w:rsidRDefault="006A033B" w:rsidP="00461D9A">
      <w:pPr>
        <w:spacing w:line="259" w:lineRule="auto"/>
        <w:rPr>
          <w:rFonts w:cstheme="minorHAnsi"/>
          <w:sz w:val="28"/>
          <w:szCs w:val="28"/>
        </w:rPr>
      </w:pPr>
    </w:p>
    <w:p w14:paraId="30CFA92F" w14:textId="7B048187" w:rsidR="006A033B" w:rsidRDefault="006A033B" w:rsidP="00461D9A">
      <w:pPr>
        <w:spacing w:line="259" w:lineRule="auto"/>
        <w:rPr>
          <w:rFonts w:cstheme="minorHAnsi"/>
          <w:sz w:val="28"/>
          <w:szCs w:val="28"/>
        </w:rPr>
      </w:pPr>
    </w:p>
    <w:p w14:paraId="27A31641" w14:textId="77777777" w:rsidR="006A033B" w:rsidRPr="00B256CB" w:rsidRDefault="006A033B" w:rsidP="00461D9A">
      <w:pPr>
        <w:spacing w:line="259" w:lineRule="auto"/>
        <w:rPr>
          <w:rFonts w:cstheme="minorHAnsi"/>
          <w:sz w:val="28"/>
          <w:szCs w:val="28"/>
        </w:rPr>
      </w:pPr>
    </w:p>
    <w:p w14:paraId="63F336E6" w14:textId="1F3CEE55" w:rsidR="00405980" w:rsidRPr="00B256CB" w:rsidRDefault="00B256CB" w:rsidP="00461D9A">
      <w:pPr>
        <w:pStyle w:val="Heading1"/>
        <w:spacing w:after="200" w:line="259" w:lineRule="auto"/>
        <w:rPr>
          <w:rFonts w:cstheme="minorHAnsi"/>
          <w:sz w:val="28"/>
          <w:szCs w:val="28"/>
        </w:rPr>
      </w:pPr>
      <w:bookmarkStart w:id="1" w:name="_Toc132726827"/>
      <w:r w:rsidRPr="00B256CB">
        <w:rPr>
          <w:rFonts w:cstheme="minorHAnsi"/>
          <w:caps w:val="0"/>
          <w:sz w:val="28"/>
          <w:szCs w:val="28"/>
        </w:rPr>
        <w:lastRenderedPageBreak/>
        <w:t>Introduction</w:t>
      </w:r>
      <w:bookmarkEnd w:id="1"/>
      <w:r w:rsidRPr="00B256CB">
        <w:rPr>
          <w:rFonts w:cstheme="minorHAnsi"/>
          <w:caps w:val="0"/>
          <w:sz w:val="28"/>
          <w:szCs w:val="28"/>
        </w:rPr>
        <w:t xml:space="preserve"> </w:t>
      </w:r>
    </w:p>
    <w:p w14:paraId="35E1AB59" w14:textId="0ED6F19B" w:rsidR="002E77B5" w:rsidRPr="00B256CB" w:rsidRDefault="00237E36" w:rsidP="00461D9A">
      <w:pPr>
        <w:spacing w:line="259" w:lineRule="auto"/>
        <w:rPr>
          <w:rFonts w:cstheme="minorHAnsi"/>
          <w:sz w:val="28"/>
          <w:szCs w:val="28"/>
        </w:rPr>
      </w:pPr>
      <w:bookmarkStart w:id="2" w:name="_Hlk114392601"/>
      <w:r w:rsidRPr="00B256CB">
        <w:rPr>
          <w:rFonts w:cstheme="minorHAnsi"/>
          <w:sz w:val="28"/>
          <w:szCs w:val="28"/>
        </w:rPr>
        <w:t xml:space="preserve">This report </w:t>
      </w:r>
      <w:r w:rsidR="00931D1F" w:rsidRPr="00B256CB">
        <w:rPr>
          <w:rFonts w:cstheme="minorHAnsi"/>
          <w:sz w:val="28"/>
          <w:szCs w:val="28"/>
        </w:rPr>
        <w:t>s</w:t>
      </w:r>
      <w:r w:rsidR="00405980" w:rsidRPr="00B256CB">
        <w:rPr>
          <w:rFonts w:cstheme="minorHAnsi"/>
          <w:sz w:val="28"/>
          <w:szCs w:val="28"/>
        </w:rPr>
        <w:t xml:space="preserve">ummarises themes we </w:t>
      </w:r>
      <w:r w:rsidRPr="00B256CB">
        <w:rPr>
          <w:rFonts w:cstheme="minorHAnsi"/>
          <w:sz w:val="28"/>
          <w:szCs w:val="28"/>
        </w:rPr>
        <w:t xml:space="preserve">have been </w:t>
      </w:r>
      <w:r w:rsidR="00405980" w:rsidRPr="00B256CB">
        <w:rPr>
          <w:rFonts w:cstheme="minorHAnsi"/>
          <w:sz w:val="28"/>
          <w:szCs w:val="28"/>
        </w:rPr>
        <w:t>exploring as part of th</w:t>
      </w:r>
      <w:r w:rsidR="00931D1F" w:rsidRPr="00B256CB">
        <w:rPr>
          <w:rFonts w:cstheme="minorHAnsi"/>
          <w:sz w:val="28"/>
          <w:szCs w:val="28"/>
        </w:rPr>
        <w:t>e</w:t>
      </w:r>
      <w:r w:rsidR="00405980" w:rsidRPr="00B256CB">
        <w:rPr>
          <w:rFonts w:cstheme="minorHAnsi"/>
          <w:sz w:val="28"/>
          <w:szCs w:val="28"/>
        </w:rPr>
        <w:t xml:space="preserve"> </w:t>
      </w:r>
      <w:hyperlink r:id="rId10" w:history="1">
        <w:r w:rsidR="00405980" w:rsidRPr="00B256CB">
          <w:rPr>
            <w:rStyle w:val="Hyperlink"/>
            <w:rFonts w:cstheme="minorHAnsi"/>
            <w:sz w:val="28"/>
            <w:szCs w:val="28"/>
          </w:rPr>
          <w:t>AHRC funded network, ‘History, Culture and Sensory Diversity in Landscape Use and Decision Making’</w:t>
        </w:r>
        <w:r w:rsidR="00931D1F" w:rsidRPr="00B256CB">
          <w:rPr>
            <w:rStyle w:val="Hyperlink"/>
            <w:rFonts w:cstheme="minorHAnsi"/>
            <w:sz w:val="28"/>
            <w:szCs w:val="28"/>
          </w:rPr>
          <w:t xml:space="preserve"> (2020-202</w:t>
        </w:r>
        <w:r w:rsidR="00F82A96" w:rsidRPr="00B256CB">
          <w:rPr>
            <w:rStyle w:val="Hyperlink"/>
            <w:rFonts w:cstheme="minorHAnsi"/>
            <w:sz w:val="28"/>
            <w:szCs w:val="28"/>
          </w:rPr>
          <w:t>3</w:t>
        </w:r>
      </w:hyperlink>
      <w:r w:rsidR="00931D1F" w:rsidRPr="00B256CB">
        <w:rPr>
          <w:rFonts w:cstheme="minorHAnsi"/>
          <w:sz w:val="28"/>
          <w:szCs w:val="28"/>
        </w:rPr>
        <w:t>)</w:t>
      </w:r>
      <w:r w:rsidR="00405980" w:rsidRPr="00B256CB">
        <w:rPr>
          <w:rFonts w:cstheme="minorHAnsi"/>
          <w:sz w:val="28"/>
          <w:szCs w:val="28"/>
        </w:rPr>
        <w:t xml:space="preserve">. </w:t>
      </w:r>
      <w:r w:rsidR="002E77B5" w:rsidRPr="00B256CB">
        <w:rPr>
          <w:rFonts w:cstheme="minorHAnsi"/>
          <w:sz w:val="28"/>
          <w:szCs w:val="28"/>
        </w:rPr>
        <w:t xml:space="preserve">Through network activities, we have been </w:t>
      </w:r>
      <w:r w:rsidR="00A7042F" w:rsidRPr="00B256CB">
        <w:rPr>
          <w:rFonts w:cstheme="minorHAnsi"/>
          <w:sz w:val="28"/>
          <w:szCs w:val="28"/>
        </w:rPr>
        <w:t>reflecting on</w:t>
      </w:r>
      <w:r w:rsidR="002E77B5" w:rsidRPr="00B256CB">
        <w:rPr>
          <w:rFonts w:cstheme="minorHAnsi"/>
          <w:sz w:val="28"/>
          <w:szCs w:val="28"/>
        </w:rPr>
        <w:t xml:space="preserve"> opportunities to complement UK landscape management and decision-making approaches that foreground </w:t>
      </w:r>
      <w:r w:rsidR="002E77B5" w:rsidRPr="00B256CB">
        <w:rPr>
          <w:rFonts w:cstheme="minorHAnsi"/>
          <w:i/>
          <w:iCs/>
          <w:sz w:val="28"/>
          <w:szCs w:val="28"/>
        </w:rPr>
        <w:t>biodiversity</w:t>
      </w:r>
      <w:r w:rsidR="002E77B5" w:rsidRPr="00B256CB">
        <w:rPr>
          <w:rFonts w:cstheme="minorHAnsi"/>
          <w:sz w:val="28"/>
          <w:szCs w:val="28"/>
        </w:rPr>
        <w:t xml:space="preserve"> with a focus on </w:t>
      </w:r>
      <w:r w:rsidR="002E77B5" w:rsidRPr="00B256CB">
        <w:rPr>
          <w:rFonts w:cstheme="minorHAnsi"/>
          <w:i/>
          <w:iCs/>
          <w:sz w:val="28"/>
          <w:szCs w:val="28"/>
        </w:rPr>
        <w:t>human</w:t>
      </w:r>
      <w:r w:rsidR="002E77B5" w:rsidRPr="00B256CB">
        <w:rPr>
          <w:rFonts w:cstheme="minorHAnsi"/>
          <w:sz w:val="28"/>
          <w:szCs w:val="28"/>
        </w:rPr>
        <w:t xml:space="preserve"> diversity. </w:t>
      </w:r>
      <w:r w:rsidRPr="00B256CB">
        <w:rPr>
          <w:rFonts w:cstheme="minorHAnsi"/>
          <w:sz w:val="28"/>
          <w:szCs w:val="28"/>
        </w:rPr>
        <w:t>Here</w:t>
      </w:r>
      <w:r w:rsidR="002E5553" w:rsidRPr="00B256CB">
        <w:rPr>
          <w:rFonts w:cstheme="minorHAnsi"/>
          <w:sz w:val="28"/>
          <w:szCs w:val="28"/>
        </w:rPr>
        <w:t xml:space="preserve">, we </w:t>
      </w:r>
      <w:r w:rsidR="00CD7567">
        <w:rPr>
          <w:rFonts w:cstheme="minorHAnsi"/>
          <w:sz w:val="28"/>
          <w:szCs w:val="28"/>
        </w:rPr>
        <w:t>demonstrate</w:t>
      </w:r>
      <w:r w:rsidRPr="00B256CB">
        <w:rPr>
          <w:rFonts w:cstheme="minorHAnsi"/>
          <w:sz w:val="28"/>
          <w:szCs w:val="28"/>
        </w:rPr>
        <w:t xml:space="preserve"> the potential for sensor</w:t>
      </w:r>
      <w:r w:rsidR="00B57AA6" w:rsidRPr="00B256CB">
        <w:rPr>
          <w:rFonts w:cstheme="minorHAnsi"/>
          <w:sz w:val="28"/>
          <w:szCs w:val="28"/>
        </w:rPr>
        <w:t>y</w:t>
      </w:r>
      <w:r w:rsidRPr="00B256CB">
        <w:rPr>
          <w:rFonts w:cstheme="minorHAnsi"/>
          <w:sz w:val="28"/>
          <w:szCs w:val="28"/>
        </w:rPr>
        <w:t xml:space="preserve"> history</w:t>
      </w:r>
      <w:r w:rsidR="00B57AA6" w:rsidRPr="00B256CB">
        <w:rPr>
          <w:rFonts w:cstheme="minorHAnsi"/>
          <w:sz w:val="28"/>
          <w:szCs w:val="28"/>
        </w:rPr>
        <w:t xml:space="preserve"> scholarship</w:t>
      </w:r>
      <w:r w:rsidRPr="00B256CB">
        <w:rPr>
          <w:rFonts w:cstheme="minorHAnsi"/>
          <w:sz w:val="28"/>
          <w:szCs w:val="28"/>
        </w:rPr>
        <w:t xml:space="preserve"> </w:t>
      </w:r>
      <w:r w:rsidR="002E5553" w:rsidRPr="00B256CB">
        <w:rPr>
          <w:rFonts w:cstheme="minorHAnsi"/>
          <w:sz w:val="28"/>
          <w:szCs w:val="28"/>
        </w:rPr>
        <w:t>to disrupt and expand the types of stories shared about landscape</w:t>
      </w:r>
      <w:r w:rsidRPr="00B256CB">
        <w:rPr>
          <w:rFonts w:cstheme="minorHAnsi"/>
          <w:sz w:val="28"/>
          <w:szCs w:val="28"/>
        </w:rPr>
        <w:t xml:space="preserve">; moving beyond dominant forms of landscape encounter and </w:t>
      </w:r>
      <w:r w:rsidR="00B57AA6" w:rsidRPr="00B256CB">
        <w:rPr>
          <w:rFonts w:cstheme="minorHAnsi"/>
          <w:sz w:val="28"/>
          <w:szCs w:val="28"/>
        </w:rPr>
        <w:t>enabling</w:t>
      </w:r>
      <w:r w:rsidRPr="00B256CB">
        <w:rPr>
          <w:rFonts w:cstheme="minorHAnsi"/>
          <w:sz w:val="28"/>
          <w:szCs w:val="28"/>
        </w:rPr>
        <w:t xml:space="preserve"> a greater diversity of people to ‘be’ and belong in historic landscapes. This report is intended for anyone involved in the management and interpretation of such landscapes. </w:t>
      </w:r>
    </w:p>
    <w:bookmarkEnd w:id="2"/>
    <w:p w14:paraId="2BC427F7" w14:textId="769429B6" w:rsidR="00A7042F" w:rsidRPr="00B256CB" w:rsidRDefault="00237E36" w:rsidP="00461D9A">
      <w:pPr>
        <w:spacing w:line="259" w:lineRule="auto"/>
        <w:rPr>
          <w:rFonts w:cstheme="minorHAnsi"/>
          <w:sz w:val="28"/>
          <w:szCs w:val="28"/>
        </w:rPr>
      </w:pPr>
      <w:r w:rsidRPr="00B256CB">
        <w:rPr>
          <w:rFonts w:cstheme="minorHAnsi"/>
          <w:sz w:val="28"/>
          <w:szCs w:val="28"/>
        </w:rPr>
        <w:t xml:space="preserve">The image on the front of this report </w:t>
      </w:r>
      <w:r w:rsidR="006031AF">
        <w:rPr>
          <w:rFonts w:cstheme="minorHAnsi"/>
          <w:sz w:val="28"/>
          <w:szCs w:val="28"/>
        </w:rPr>
        <w:t>–</w:t>
      </w:r>
      <w:r w:rsidRPr="00B256CB">
        <w:rPr>
          <w:rFonts w:cstheme="minorHAnsi"/>
          <w:sz w:val="28"/>
          <w:szCs w:val="28"/>
        </w:rPr>
        <w:t xml:space="preserve"> Thomas</w:t>
      </w:r>
      <w:r w:rsidR="006031AF">
        <w:rPr>
          <w:rFonts w:cstheme="minorHAnsi"/>
          <w:sz w:val="28"/>
          <w:szCs w:val="28"/>
        </w:rPr>
        <w:t xml:space="preserve"> </w:t>
      </w:r>
      <w:r w:rsidRPr="00B256CB">
        <w:rPr>
          <w:rFonts w:cstheme="minorHAnsi"/>
          <w:sz w:val="28"/>
          <w:szCs w:val="28"/>
        </w:rPr>
        <w:t xml:space="preserve">Rowlandson’s depiction of a Regency garden scene </w:t>
      </w:r>
      <w:r w:rsidR="006031AF">
        <w:rPr>
          <w:rFonts w:cstheme="minorHAnsi"/>
          <w:sz w:val="28"/>
          <w:szCs w:val="28"/>
        </w:rPr>
        <w:t>–</w:t>
      </w:r>
      <w:r w:rsidRPr="00B256CB">
        <w:rPr>
          <w:rFonts w:cstheme="minorHAnsi"/>
          <w:sz w:val="28"/>
          <w:szCs w:val="28"/>
        </w:rPr>
        <w:t xml:space="preserve"> </w:t>
      </w:r>
      <w:r w:rsidR="00405980" w:rsidRPr="00B256CB">
        <w:rPr>
          <w:rFonts w:cstheme="minorHAnsi"/>
          <w:sz w:val="28"/>
          <w:szCs w:val="28"/>
        </w:rPr>
        <w:t>includes</w:t>
      </w:r>
      <w:r w:rsidR="006031AF">
        <w:rPr>
          <w:rFonts w:cstheme="minorHAnsi"/>
          <w:sz w:val="28"/>
          <w:szCs w:val="28"/>
        </w:rPr>
        <w:t xml:space="preserve"> </w:t>
      </w:r>
      <w:r w:rsidR="00405980" w:rsidRPr="00B256CB">
        <w:rPr>
          <w:rFonts w:cstheme="minorHAnsi"/>
          <w:sz w:val="28"/>
          <w:szCs w:val="28"/>
        </w:rPr>
        <w:t xml:space="preserve">several elements that </w:t>
      </w:r>
      <w:r w:rsidR="00B74798" w:rsidRPr="00B256CB">
        <w:rPr>
          <w:rFonts w:cstheme="minorHAnsi"/>
          <w:sz w:val="28"/>
          <w:szCs w:val="28"/>
        </w:rPr>
        <w:t xml:space="preserve">are </w:t>
      </w:r>
      <w:r w:rsidR="00405980" w:rsidRPr="00B256CB">
        <w:rPr>
          <w:rFonts w:cstheme="minorHAnsi"/>
          <w:sz w:val="28"/>
          <w:szCs w:val="28"/>
        </w:rPr>
        <w:t xml:space="preserve">often overlooked when </w:t>
      </w:r>
      <w:r w:rsidR="00931D1F" w:rsidRPr="00B256CB">
        <w:rPr>
          <w:rFonts w:cstheme="minorHAnsi"/>
          <w:sz w:val="28"/>
          <w:szCs w:val="28"/>
        </w:rPr>
        <w:t>such</w:t>
      </w:r>
      <w:r w:rsidR="00405980" w:rsidRPr="00B256CB">
        <w:rPr>
          <w:rFonts w:cstheme="minorHAnsi"/>
          <w:sz w:val="28"/>
          <w:szCs w:val="28"/>
        </w:rPr>
        <w:t xml:space="preserve"> </w:t>
      </w:r>
      <w:r w:rsidR="00931D1F" w:rsidRPr="00B256CB">
        <w:rPr>
          <w:rFonts w:cstheme="minorHAnsi"/>
          <w:sz w:val="28"/>
          <w:szCs w:val="28"/>
        </w:rPr>
        <w:t>places</w:t>
      </w:r>
      <w:r w:rsidR="00405980" w:rsidRPr="00B256CB">
        <w:rPr>
          <w:rFonts w:cstheme="minorHAnsi"/>
          <w:sz w:val="28"/>
          <w:szCs w:val="28"/>
        </w:rPr>
        <w:t xml:space="preserve"> are </w:t>
      </w:r>
      <w:r w:rsidR="00931D1F" w:rsidRPr="00B256CB">
        <w:rPr>
          <w:rFonts w:cstheme="minorHAnsi"/>
          <w:sz w:val="28"/>
          <w:szCs w:val="28"/>
        </w:rPr>
        <w:t>described by historians and others now</w:t>
      </w:r>
      <w:r w:rsidR="00405980" w:rsidRPr="00B256CB">
        <w:rPr>
          <w:rFonts w:cstheme="minorHAnsi"/>
          <w:sz w:val="28"/>
          <w:szCs w:val="28"/>
        </w:rPr>
        <w:t xml:space="preserve">. </w:t>
      </w:r>
      <w:r w:rsidR="00931D1F" w:rsidRPr="00B256CB">
        <w:rPr>
          <w:rFonts w:cstheme="minorHAnsi"/>
          <w:sz w:val="28"/>
          <w:szCs w:val="28"/>
        </w:rPr>
        <w:t xml:space="preserve">The first thing to note is the garden being used by people, presumably from the emerging middle class, for both pleasure and production. </w:t>
      </w:r>
      <w:r w:rsidR="00F82A96" w:rsidRPr="00B256CB">
        <w:rPr>
          <w:rFonts w:cstheme="minorHAnsi"/>
          <w:sz w:val="28"/>
          <w:szCs w:val="28"/>
        </w:rPr>
        <w:t>The second</w:t>
      </w:r>
      <w:r w:rsidR="00405980" w:rsidRPr="00B256CB">
        <w:rPr>
          <w:rFonts w:cstheme="minorHAnsi"/>
          <w:sz w:val="28"/>
          <w:szCs w:val="28"/>
        </w:rPr>
        <w:t xml:space="preserve"> is the</w:t>
      </w:r>
      <w:r w:rsidR="00F82A96" w:rsidRPr="00B256CB">
        <w:rPr>
          <w:rFonts w:cstheme="minorHAnsi"/>
          <w:sz w:val="28"/>
          <w:szCs w:val="28"/>
        </w:rPr>
        <w:t xml:space="preserve"> depiction of the</w:t>
      </w:r>
      <w:r w:rsidR="00405980" w:rsidRPr="00B256CB">
        <w:rPr>
          <w:rFonts w:cstheme="minorHAnsi"/>
          <w:sz w:val="28"/>
          <w:szCs w:val="28"/>
        </w:rPr>
        <w:t xml:space="preserve"> gentleman in the bathchair with a crutch who is watching the feeding of the ducklings along with someone</w:t>
      </w:r>
      <w:r w:rsidR="00891344">
        <w:rPr>
          <w:rFonts w:cstheme="minorHAnsi"/>
          <w:sz w:val="28"/>
          <w:szCs w:val="28"/>
        </w:rPr>
        <w:t xml:space="preserve"> </w:t>
      </w:r>
      <w:r w:rsidR="00405980" w:rsidRPr="00B256CB">
        <w:rPr>
          <w:rFonts w:cstheme="minorHAnsi"/>
          <w:sz w:val="28"/>
          <w:szCs w:val="28"/>
        </w:rPr>
        <w:t>who</w:t>
      </w:r>
      <w:r w:rsidR="00D44ABA" w:rsidRPr="00B256CB">
        <w:rPr>
          <w:rFonts w:cstheme="minorHAnsi"/>
          <w:sz w:val="28"/>
          <w:szCs w:val="28"/>
        </w:rPr>
        <w:t xml:space="preserve"> has joined him</w:t>
      </w:r>
      <w:r w:rsidR="00405980" w:rsidRPr="00B256CB">
        <w:rPr>
          <w:rFonts w:cstheme="minorHAnsi"/>
          <w:sz w:val="28"/>
          <w:szCs w:val="28"/>
        </w:rPr>
        <w:t xml:space="preserve"> to watch</w:t>
      </w:r>
      <w:r w:rsidR="00891344">
        <w:rPr>
          <w:rFonts w:cstheme="minorHAnsi"/>
          <w:sz w:val="28"/>
          <w:szCs w:val="28"/>
        </w:rPr>
        <w:t xml:space="preserve"> (and is assisting in pushing the chair)</w:t>
      </w:r>
      <w:r w:rsidR="00405980" w:rsidRPr="00B256CB">
        <w:rPr>
          <w:rFonts w:cstheme="minorHAnsi"/>
          <w:sz w:val="28"/>
          <w:szCs w:val="28"/>
        </w:rPr>
        <w:t xml:space="preserve">. </w:t>
      </w:r>
      <w:r w:rsidR="00F82A96" w:rsidRPr="00B256CB">
        <w:rPr>
          <w:rFonts w:cstheme="minorHAnsi"/>
          <w:sz w:val="28"/>
          <w:szCs w:val="28"/>
        </w:rPr>
        <w:t xml:space="preserve">We should also note </w:t>
      </w:r>
      <w:r w:rsidR="00405980" w:rsidRPr="00B256CB">
        <w:rPr>
          <w:rFonts w:cstheme="minorHAnsi"/>
          <w:sz w:val="28"/>
          <w:szCs w:val="28"/>
        </w:rPr>
        <w:t xml:space="preserve">the birds which are part of the garden scene and a key part of the experience. </w:t>
      </w:r>
      <w:r w:rsidR="009C093A" w:rsidRPr="00B256CB">
        <w:rPr>
          <w:rFonts w:cstheme="minorHAnsi"/>
          <w:sz w:val="28"/>
          <w:szCs w:val="28"/>
        </w:rPr>
        <w:t>F</w:t>
      </w:r>
      <w:r w:rsidR="00405980" w:rsidRPr="00B256CB">
        <w:rPr>
          <w:rFonts w:cstheme="minorHAnsi"/>
          <w:sz w:val="28"/>
          <w:szCs w:val="28"/>
        </w:rPr>
        <w:t>inally</w:t>
      </w:r>
      <w:r w:rsidR="00521F36" w:rsidRPr="00B256CB">
        <w:rPr>
          <w:rFonts w:cstheme="minorHAnsi"/>
          <w:sz w:val="28"/>
          <w:szCs w:val="28"/>
        </w:rPr>
        <w:t>,</w:t>
      </w:r>
      <w:r w:rsidR="00405980" w:rsidRPr="00B256CB">
        <w:rPr>
          <w:rFonts w:cstheme="minorHAnsi"/>
          <w:sz w:val="28"/>
          <w:szCs w:val="28"/>
        </w:rPr>
        <w:t xml:space="preserve"> there is the humour in this story as the dog looks hungrily at the other duckling cage hoping he will be fed too! </w:t>
      </w:r>
    </w:p>
    <w:p w14:paraId="7B349864" w14:textId="4365FBF2" w:rsidR="00A7042F" w:rsidRPr="00B256CB" w:rsidRDefault="00405980" w:rsidP="00461D9A">
      <w:pPr>
        <w:spacing w:line="259" w:lineRule="auto"/>
        <w:rPr>
          <w:rFonts w:cstheme="minorHAnsi"/>
          <w:sz w:val="28"/>
          <w:szCs w:val="28"/>
        </w:rPr>
      </w:pPr>
      <w:r w:rsidRPr="00B256CB">
        <w:rPr>
          <w:rFonts w:cstheme="minorHAnsi"/>
          <w:sz w:val="28"/>
          <w:szCs w:val="28"/>
        </w:rPr>
        <w:t xml:space="preserve">Rowlandson has </w:t>
      </w:r>
      <w:r w:rsidR="00F82A96" w:rsidRPr="00B256CB">
        <w:rPr>
          <w:rFonts w:cstheme="minorHAnsi"/>
          <w:sz w:val="28"/>
          <w:szCs w:val="28"/>
        </w:rPr>
        <w:t>portrayed</w:t>
      </w:r>
      <w:r w:rsidRPr="00B256CB">
        <w:rPr>
          <w:rFonts w:cstheme="minorHAnsi"/>
          <w:sz w:val="28"/>
          <w:szCs w:val="28"/>
        </w:rPr>
        <w:t xml:space="preserve"> a group of people enjoying the experience </w:t>
      </w:r>
      <w:r w:rsidR="00F82A96" w:rsidRPr="00B256CB">
        <w:rPr>
          <w:rFonts w:cstheme="minorHAnsi"/>
          <w:sz w:val="28"/>
          <w:szCs w:val="28"/>
        </w:rPr>
        <w:t>of interacting with the garden</w:t>
      </w:r>
      <w:r w:rsidR="00B74798" w:rsidRPr="00B256CB">
        <w:rPr>
          <w:rFonts w:cstheme="minorHAnsi"/>
          <w:sz w:val="28"/>
          <w:szCs w:val="28"/>
        </w:rPr>
        <w:t xml:space="preserve"> </w:t>
      </w:r>
      <w:r w:rsidR="006031AF">
        <w:rPr>
          <w:rFonts w:cstheme="minorHAnsi"/>
          <w:sz w:val="28"/>
          <w:szCs w:val="28"/>
        </w:rPr>
        <w:t>–</w:t>
      </w:r>
      <w:r w:rsidR="00B74798" w:rsidRPr="00B256CB">
        <w:rPr>
          <w:rFonts w:cstheme="minorHAnsi"/>
          <w:sz w:val="28"/>
          <w:szCs w:val="28"/>
        </w:rPr>
        <w:t xml:space="preserve"> including</w:t>
      </w:r>
      <w:r w:rsidR="006031AF">
        <w:rPr>
          <w:rFonts w:cstheme="minorHAnsi"/>
          <w:sz w:val="28"/>
          <w:szCs w:val="28"/>
        </w:rPr>
        <w:t xml:space="preserve"> </w:t>
      </w:r>
      <w:r w:rsidR="00F82A96" w:rsidRPr="00B256CB">
        <w:rPr>
          <w:rFonts w:cstheme="minorHAnsi"/>
          <w:sz w:val="28"/>
          <w:szCs w:val="28"/>
        </w:rPr>
        <w:t xml:space="preserve">its </w:t>
      </w:r>
      <w:r w:rsidR="00B74798" w:rsidRPr="00B256CB">
        <w:rPr>
          <w:rFonts w:cstheme="minorHAnsi"/>
          <w:sz w:val="28"/>
          <w:szCs w:val="28"/>
        </w:rPr>
        <w:t xml:space="preserve">human and </w:t>
      </w:r>
      <w:r w:rsidR="00F82A96" w:rsidRPr="00B256CB">
        <w:rPr>
          <w:rFonts w:cstheme="minorHAnsi"/>
          <w:sz w:val="28"/>
          <w:szCs w:val="28"/>
        </w:rPr>
        <w:t>non-human inhabitants</w:t>
      </w:r>
      <w:r w:rsidR="00B74798" w:rsidRPr="00B256CB">
        <w:rPr>
          <w:rFonts w:cstheme="minorHAnsi"/>
          <w:sz w:val="28"/>
          <w:szCs w:val="28"/>
        </w:rPr>
        <w:t xml:space="preserve"> </w:t>
      </w:r>
      <w:r w:rsidR="006031AF">
        <w:rPr>
          <w:rFonts w:cstheme="minorHAnsi"/>
          <w:sz w:val="28"/>
          <w:szCs w:val="28"/>
        </w:rPr>
        <w:t>–</w:t>
      </w:r>
      <w:r w:rsidR="00F82A96" w:rsidRPr="00B256CB">
        <w:rPr>
          <w:rFonts w:cstheme="minorHAnsi"/>
          <w:sz w:val="28"/>
          <w:szCs w:val="28"/>
        </w:rPr>
        <w:t xml:space="preserve"> thereby</w:t>
      </w:r>
      <w:r w:rsidR="006031AF">
        <w:rPr>
          <w:rFonts w:cstheme="minorHAnsi"/>
          <w:sz w:val="28"/>
          <w:szCs w:val="28"/>
        </w:rPr>
        <w:t xml:space="preserve"> </w:t>
      </w:r>
      <w:r w:rsidRPr="00B256CB">
        <w:rPr>
          <w:rFonts w:cstheme="minorHAnsi"/>
          <w:sz w:val="28"/>
          <w:szCs w:val="28"/>
        </w:rPr>
        <w:t>drawing us in to the scene</w:t>
      </w:r>
      <w:r w:rsidR="00F82A96" w:rsidRPr="00B256CB">
        <w:rPr>
          <w:rFonts w:cstheme="minorHAnsi"/>
          <w:sz w:val="28"/>
          <w:szCs w:val="28"/>
        </w:rPr>
        <w:t>. This watercolour</w:t>
      </w:r>
      <w:r w:rsidR="009C093A" w:rsidRPr="00B256CB">
        <w:rPr>
          <w:rFonts w:cstheme="minorHAnsi"/>
          <w:sz w:val="28"/>
          <w:szCs w:val="28"/>
        </w:rPr>
        <w:t xml:space="preserve"> </w:t>
      </w:r>
      <w:r w:rsidRPr="00B256CB">
        <w:rPr>
          <w:rFonts w:cstheme="minorHAnsi"/>
          <w:sz w:val="28"/>
          <w:szCs w:val="28"/>
        </w:rPr>
        <w:t xml:space="preserve">provides an engaging lens into </w:t>
      </w:r>
      <w:r w:rsidR="00F82A96" w:rsidRPr="00B256CB">
        <w:rPr>
          <w:rFonts w:cstheme="minorHAnsi"/>
          <w:sz w:val="28"/>
          <w:szCs w:val="28"/>
        </w:rPr>
        <w:t>how these</w:t>
      </w:r>
      <w:r w:rsidRPr="00B256CB">
        <w:rPr>
          <w:rFonts w:cstheme="minorHAnsi"/>
          <w:sz w:val="28"/>
          <w:szCs w:val="28"/>
        </w:rPr>
        <w:t xml:space="preserve"> gardens were used and by whom. Although it is a visual source and not linked to a</w:t>
      </w:r>
      <w:r w:rsidR="00B74798" w:rsidRPr="00B256CB">
        <w:rPr>
          <w:rFonts w:cstheme="minorHAnsi"/>
          <w:sz w:val="28"/>
          <w:szCs w:val="28"/>
        </w:rPr>
        <w:t xml:space="preserve"> specific</w:t>
      </w:r>
      <w:r w:rsidRPr="00B256CB">
        <w:rPr>
          <w:rFonts w:cstheme="minorHAnsi"/>
          <w:sz w:val="28"/>
          <w:szCs w:val="28"/>
        </w:rPr>
        <w:t xml:space="preserve"> place, it is the kind of material which could be combined with descriptions of the sounds of the ducklings and the dog, and maybe the scents of the plants, </w:t>
      </w:r>
      <w:r w:rsidR="002E77B5" w:rsidRPr="00B256CB">
        <w:rPr>
          <w:rFonts w:cstheme="minorHAnsi"/>
          <w:sz w:val="28"/>
          <w:szCs w:val="28"/>
        </w:rPr>
        <w:t>to</w:t>
      </w:r>
      <w:r w:rsidRPr="00B256CB">
        <w:rPr>
          <w:rFonts w:cstheme="minorHAnsi"/>
          <w:sz w:val="28"/>
          <w:szCs w:val="28"/>
        </w:rPr>
        <w:t xml:space="preserve"> engage </w:t>
      </w:r>
      <w:r w:rsidR="00F82A96" w:rsidRPr="00B256CB">
        <w:rPr>
          <w:rFonts w:cstheme="minorHAnsi"/>
          <w:sz w:val="28"/>
          <w:szCs w:val="28"/>
        </w:rPr>
        <w:t xml:space="preserve">visitors </w:t>
      </w:r>
      <w:r w:rsidR="002E77B5" w:rsidRPr="00B256CB">
        <w:rPr>
          <w:rFonts w:cstheme="minorHAnsi"/>
          <w:sz w:val="28"/>
          <w:szCs w:val="28"/>
        </w:rPr>
        <w:t>with</w:t>
      </w:r>
      <w:r w:rsidR="00F82A96" w:rsidRPr="00B256CB">
        <w:rPr>
          <w:rFonts w:cstheme="minorHAnsi"/>
          <w:sz w:val="28"/>
          <w:szCs w:val="28"/>
        </w:rPr>
        <w:t xml:space="preserve"> gardens today</w:t>
      </w:r>
      <w:r w:rsidRPr="00B256CB">
        <w:rPr>
          <w:rFonts w:cstheme="minorHAnsi"/>
          <w:sz w:val="28"/>
          <w:szCs w:val="28"/>
        </w:rPr>
        <w:t xml:space="preserve"> via a sensory</w:t>
      </w:r>
      <w:r w:rsidR="002E77B5" w:rsidRPr="00B256CB">
        <w:rPr>
          <w:rFonts w:cstheme="minorHAnsi"/>
          <w:sz w:val="28"/>
          <w:szCs w:val="28"/>
        </w:rPr>
        <w:t>, creative and potentially playful</w:t>
      </w:r>
      <w:r w:rsidRPr="00B256CB">
        <w:rPr>
          <w:rFonts w:cstheme="minorHAnsi"/>
          <w:sz w:val="28"/>
          <w:szCs w:val="28"/>
        </w:rPr>
        <w:t xml:space="preserve"> narrative </w:t>
      </w:r>
      <w:r w:rsidR="002E77B5" w:rsidRPr="00B256CB">
        <w:rPr>
          <w:rFonts w:cstheme="minorHAnsi"/>
          <w:sz w:val="28"/>
          <w:szCs w:val="28"/>
        </w:rPr>
        <w:t>about</w:t>
      </w:r>
      <w:r w:rsidRPr="00B256CB">
        <w:rPr>
          <w:rFonts w:cstheme="minorHAnsi"/>
          <w:sz w:val="28"/>
          <w:szCs w:val="28"/>
        </w:rPr>
        <w:t xml:space="preserve"> the people who used these places in the past</w:t>
      </w:r>
      <w:r w:rsidR="00E81C31" w:rsidRPr="00B256CB">
        <w:rPr>
          <w:rFonts w:cstheme="minorHAnsi"/>
          <w:sz w:val="28"/>
          <w:szCs w:val="28"/>
        </w:rPr>
        <w:t xml:space="preserve">. </w:t>
      </w:r>
    </w:p>
    <w:p w14:paraId="045733B9" w14:textId="66F93B4B" w:rsidR="001F1502" w:rsidRPr="00B256CB" w:rsidRDefault="002B4086" w:rsidP="00461D9A">
      <w:pPr>
        <w:pStyle w:val="Heading1"/>
        <w:spacing w:after="200" w:line="259" w:lineRule="auto"/>
        <w:rPr>
          <w:rFonts w:cstheme="minorHAnsi"/>
          <w:caps w:val="0"/>
          <w:sz w:val="28"/>
          <w:szCs w:val="28"/>
        </w:rPr>
      </w:pPr>
      <w:bookmarkStart w:id="3" w:name="_Toc132726828"/>
      <w:r w:rsidRPr="00B256CB">
        <w:rPr>
          <w:rFonts w:cstheme="minorHAnsi"/>
          <w:caps w:val="0"/>
          <w:sz w:val="28"/>
          <w:szCs w:val="28"/>
        </w:rPr>
        <w:t>What is a historic landscape?</w:t>
      </w:r>
      <w:bookmarkEnd w:id="3"/>
      <w:r w:rsidRPr="00B256CB">
        <w:rPr>
          <w:rFonts w:cstheme="minorHAnsi"/>
          <w:caps w:val="0"/>
          <w:sz w:val="28"/>
          <w:szCs w:val="28"/>
        </w:rPr>
        <w:t xml:space="preserve"> </w:t>
      </w:r>
    </w:p>
    <w:p w14:paraId="493191A1" w14:textId="4396C214" w:rsidR="009C526E" w:rsidRPr="00B256CB" w:rsidRDefault="001F1502" w:rsidP="00461D9A">
      <w:pPr>
        <w:pStyle w:val="entry-header"/>
        <w:shd w:val="clear" w:color="auto" w:fill="FFFFFF"/>
        <w:spacing w:before="200" w:beforeAutospacing="0" w:after="200" w:afterAutospacing="0" w:line="259" w:lineRule="auto"/>
        <w:ind w:right="60"/>
        <w:rPr>
          <w:rFonts w:asciiTheme="minorHAnsi" w:hAnsiTheme="minorHAnsi" w:cstheme="minorHAnsi"/>
          <w:sz w:val="28"/>
          <w:szCs w:val="28"/>
        </w:rPr>
      </w:pPr>
      <w:bookmarkStart w:id="4" w:name="_Hlk114392643"/>
      <w:r w:rsidRPr="00B256CB">
        <w:rPr>
          <w:rFonts w:asciiTheme="minorHAnsi" w:hAnsiTheme="minorHAnsi" w:cstheme="minorHAnsi"/>
          <w:sz w:val="28"/>
          <w:szCs w:val="28"/>
        </w:rPr>
        <w:t>The </w:t>
      </w:r>
      <w:hyperlink r:id="rId11" w:tooltip="Council of Europe - European Landscape Convention" w:history="1">
        <w:r w:rsidRPr="00B256CB">
          <w:rPr>
            <w:rStyle w:val="Hyperlink"/>
            <w:rFonts w:asciiTheme="minorHAnsi" w:hAnsiTheme="minorHAnsi" w:cstheme="minorHAnsi"/>
            <w:sz w:val="28"/>
            <w:szCs w:val="28"/>
          </w:rPr>
          <w:t>European Landscape Convention</w:t>
        </w:r>
      </w:hyperlink>
      <w:r w:rsidRPr="00B256CB">
        <w:rPr>
          <w:rFonts w:asciiTheme="minorHAnsi" w:hAnsiTheme="minorHAnsi" w:cstheme="minorHAnsi"/>
          <w:sz w:val="28"/>
          <w:szCs w:val="28"/>
        </w:rPr>
        <w:t xml:space="preserve"> (2000) defines 'landscape' as 'an area, as perceived by people, whose character is the result of the action and interaction of natural and/or human factors'. </w:t>
      </w:r>
      <w:r w:rsidR="005D56E1" w:rsidRPr="00B256CB">
        <w:rPr>
          <w:rFonts w:asciiTheme="minorHAnsi" w:hAnsiTheme="minorHAnsi" w:cstheme="minorHAnsi"/>
          <w:sz w:val="28"/>
          <w:szCs w:val="28"/>
        </w:rPr>
        <w:t xml:space="preserve">For this </w:t>
      </w:r>
      <w:r w:rsidR="009B7E80" w:rsidRPr="00B256CB">
        <w:rPr>
          <w:rFonts w:asciiTheme="minorHAnsi" w:hAnsiTheme="minorHAnsi" w:cstheme="minorHAnsi"/>
          <w:sz w:val="28"/>
          <w:szCs w:val="28"/>
        </w:rPr>
        <w:t>report</w:t>
      </w:r>
      <w:r w:rsidR="005D56E1" w:rsidRPr="00B256CB">
        <w:rPr>
          <w:rFonts w:asciiTheme="minorHAnsi" w:hAnsiTheme="minorHAnsi" w:cstheme="minorHAnsi"/>
          <w:sz w:val="28"/>
          <w:szCs w:val="28"/>
        </w:rPr>
        <w:t xml:space="preserve"> we are</w:t>
      </w:r>
      <w:r w:rsidR="002B4086" w:rsidRPr="00B256CB">
        <w:rPr>
          <w:rFonts w:asciiTheme="minorHAnsi" w:hAnsiTheme="minorHAnsi" w:cstheme="minorHAnsi"/>
          <w:sz w:val="28"/>
          <w:szCs w:val="28"/>
        </w:rPr>
        <w:t xml:space="preserve"> </w:t>
      </w:r>
      <w:r w:rsidR="005D56E1" w:rsidRPr="00B256CB">
        <w:rPr>
          <w:rFonts w:asciiTheme="minorHAnsi" w:hAnsiTheme="minorHAnsi" w:cstheme="minorHAnsi"/>
          <w:sz w:val="28"/>
          <w:szCs w:val="28"/>
        </w:rPr>
        <w:t xml:space="preserve">predominately </w:t>
      </w:r>
      <w:r w:rsidRPr="00B256CB">
        <w:rPr>
          <w:rFonts w:asciiTheme="minorHAnsi" w:hAnsiTheme="minorHAnsi" w:cstheme="minorHAnsi"/>
          <w:sz w:val="28"/>
          <w:szCs w:val="28"/>
        </w:rPr>
        <w:t xml:space="preserve">concerned with </w:t>
      </w:r>
      <w:r w:rsidR="005D56E1" w:rsidRPr="00B256CB">
        <w:rPr>
          <w:rFonts w:asciiTheme="minorHAnsi" w:hAnsiTheme="minorHAnsi" w:cstheme="minorHAnsi"/>
          <w:sz w:val="28"/>
          <w:szCs w:val="28"/>
        </w:rPr>
        <w:t>historic</w:t>
      </w:r>
      <w:r w:rsidR="002B4086" w:rsidRPr="00B256CB">
        <w:rPr>
          <w:rFonts w:asciiTheme="minorHAnsi" w:hAnsiTheme="minorHAnsi" w:cstheme="minorHAnsi"/>
          <w:sz w:val="28"/>
          <w:szCs w:val="28"/>
        </w:rPr>
        <w:t xml:space="preserve"> </w:t>
      </w:r>
      <w:r w:rsidR="005D56E1" w:rsidRPr="00B256CB">
        <w:rPr>
          <w:rFonts w:asciiTheme="minorHAnsi" w:hAnsiTheme="minorHAnsi" w:cstheme="minorHAnsi"/>
          <w:sz w:val="28"/>
          <w:szCs w:val="28"/>
        </w:rPr>
        <w:t>landscapes that have a designed element</w:t>
      </w:r>
      <w:r w:rsidRPr="00B256CB">
        <w:rPr>
          <w:rFonts w:asciiTheme="minorHAnsi" w:hAnsiTheme="minorHAnsi" w:cstheme="minorHAnsi"/>
          <w:sz w:val="28"/>
          <w:szCs w:val="28"/>
        </w:rPr>
        <w:t xml:space="preserve"> and that </w:t>
      </w:r>
      <w:r w:rsidR="00D42771" w:rsidRPr="00B256CB">
        <w:rPr>
          <w:rFonts w:asciiTheme="minorHAnsi" w:hAnsiTheme="minorHAnsi" w:cstheme="minorHAnsi"/>
          <w:sz w:val="28"/>
          <w:szCs w:val="28"/>
        </w:rPr>
        <w:t>have a</w:t>
      </w:r>
      <w:r w:rsidR="00A7042F" w:rsidRPr="00B256CB">
        <w:rPr>
          <w:rFonts w:asciiTheme="minorHAnsi" w:hAnsiTheme="minorHAnsi" w:cstheme="minorHAnsi"/>
          <w:sz w:val="28"/>
          <w:szCs w:val="28"/>
        </w:rPr>
        <w:t xml:space="preserve"> contemporary</w:t>
      </w:r>
      <w:r w:rsidRPr="00B256CB">
        <w:rPr>
          <w:rFonts w:asciiTheme="minorHAnsi" w:hAnsiTheme="minorHAnsi" w:cstheme="minorHAnsi"/>
          <w:sz w:val="28"/>
          <w:szCs w:val="28"/>
        </w:rPr>
        <w:t xml:space="preserve"> </w:t>
      </w:r>
      <w:r w:rsidR="005D56E1" w:rsidRPr="00B256CB">
        <w:rPr>
          <w:rFonts w:asciiTheme="minorHAnsi" w:hAnsiTheme="minorHAnsi" w:cstheme="minorHAnsi"/>
          <w:sz w:val="28"/>
          <w:szCs w:val="28"/>
        </w:rPr>
        <w:t>leisure</w:t>
      </w:r>
      <w:r w:rsidR="00D42771" w:rsidRPr="00B256CB">
        <w:rPr>
          <w:rFonts w:asciiTheme="minorHAnsi" w:hAnsiTheme="minorHAnsi" w:cstheme="minorHAnsi"/>
          <w:sz w:val="28"/>
          <w:szCs w:val="28"/>
        </w:rPr>
        <w:t xml:space="preserve"> use</w:t>
      </w:r>
      <w:r w:rsidRPr="00B256CB">
        <w:rPr>
          <w:rFonts w:asciiTheme="minorHAnsi" w:hAnsiTheme="minorHAnsi" w:cstheme="minorHAnsi"/>
          <w:sz w:val="28"/>
          <w:szCs w:val="28"/>
        </w:rPr>
        <w:t xml:space="preserve">; </w:t>
      </w:r>
      <w:r w:rsidR="002B4086" w:rsidRPr="00B256CB">
        <w:rPr>
          <w:rFonts w:asciiTheme="minorHAnsi" w:hAnsiTheme="minorHAnsi" w:cstheme="minorHAnsi"/>
          <w:sz w:val="28"/>
          <w:szCs w:val="28"/>
        </w:rPr>
        <w:t xml:space="preserve">from country estate gardens, through public parks and arboretums, to places of industrial heritage, and national trails. </w:t>
      </w:r>
      <w:r w:rsidR="00A7042F" w:rsidRPr="00B256CB">
        <w:rPr>
          <w:rFonts w:asciiTheme="minorHAnsi" w:hAnsiTheme="minorHAnsi" w:cstheme="minorHAnsi"/>
          <w:sz w:val="28"/>
          <w:szCs w:val="28"/>
        </w:rPr>
        <w:t>However,</w:t>
      </w:r>
      <w:r w:rsidR="009C526E" w:rsidRPr="00B256CB">
        <w:rPr>
          <w:rFonts w:asciiTheme="minorHAnsi" w:hAnsiTheme="minorHAnsi" w:cstheme="minorHAnsi"/>
          <w:sz w:val="28"/>
          <w:szCs w:val="28"/>
        </w:rPr>
        <w:t xml:space="preserve"> there are </w:t>
      </w:r>
      <w:r w:rsidR="009C526E" w:rsidRPr="00B256CB">
        <w:rPr>
          <w:rFonts w:asciiTheme="minorHAnsi" w:hAnsiTheme="minorHAnsi" w:cstheme="minorHAnsi"/>
          <w:sz w:val="28"/>
          <w:szCs w:val="28"/>
        </w:rPr>
        <w:lastRenderedPageBreak/>
        <w:t xml:space="preserve">many other places that have historical and cultural meanings </w:t>
      </w:r>
      <w:r w:rsidR="00271D7F" w:rsidRPr="00B256CB">
        <w:rPr>
          <w:rFonts w:asciiTheme="minorHAnsi" w:hAnsiTheme="minorHAnsi" w:cstheme="minorHAnsi"/>
          <w:sz w:val="28"/>
          <w:szCs w:val="28"/>
        </w:rPr>
        <w:t xml:space="preserve">for </w:t>
      </w:r>
      <w:r w:rsidR="009C526E" w:rsidRPr="00B256CB">
        <w:rPr>
          <w:rFonts w:asciiTheme="minorHAnsi" w:hAnsiTheme="minorHAnsi" w:cstheme="minorHAnsi"/>
          <w:sz w:val="28"/>
          <w:szCs w:val="28"/>
        </w:rPr>
        <w:t>which th</w:t>
      </w:r>
      <w:r w:rsidR="00A7042F" w:rsidRPr="00B256CB">
        <w:rPr>
          <w:rFonts w:asciiTheme="minorHAnsi" w:hAnsiTheme="minorHAnsi" w:cstheme="minorHAnsi"/>
          <w:sz w:val="28"/>
          <w:szCs w:val="28"/>
        </w:rPr>
        <w:t>e insights shared within this document</w:t>
      </w:r>
      <w:r w:rsidR="009C526E" w:rsidRPr="00B256CB">
        <w:rPr>
          <w:rFonts w:asciiTheme="minorHAnsi" w:hAnsiTheme="minorHAnsi" w:cstheme="minorHAnsi"/>
          <w:sz w:val="28"/>
          <w:szCs w:val="28"/>
        </w:rPr>
        <w:t xml:space="preserve"> </w:t>
      </w:r>
      <w:r w:rsidR="00A7042F" w:rsidRPr="00B256CB">
        <w:rPr>
          <w:rFonts w:asciiTheme="minorHAnsi" w:hAnsiTheme="minorHAnsi" w:cstheme="minorHAnsi"/>
          <w:sz w:val="28"/>
          <w:szCs w:val="28"/>
        </w:rPr>
        <w:t>could</w:t>
      </w:r>
      <w:r w:rsidR="009C526E" w:rsidRPr="00B256CB">
        <w:rPr>
          <w:rFonts w:asciiTheme="minorHAnsi" w:hAnsiTheme="minorHAnsi" w:cstheme="minorHAnsi"/>
          <w:sz w:val="28"/>
          <w:szCs w:val="28"/>
        </w:rPr>
        <w:t xml:space="preserve"> still be </w:t>
      </w:r>
      <w:r w:rsidR="00A7042F" w:rsidRPr="00B256CB">
        <w:rPr>
          <w:rFonts w:asciiTheme="minorHAnsi" w:hAnsiTheme="minorHAnsi" w:cstheme="minorHAnsi"/>
          <w:sz w:val="28"/>
          <w:szCs w:val="28"/>
        </w:rPr>
        <w:t>considered</w:t>
      </w:r>
      <w:r w:rsidR="009C526E" w:rsidRPr="00B256CB">
        <w:rPr>
          <w:rFonts w:asciiTheme="minorHAnsi" w:hAnsiTheme="minorHAnsi" w:cstheme="minorHAnsi"/>
          <w:sz w:val="28"/>
          <w:szCs w:val="28"/>
        </w:rPr>
        <w:t xml:space="preserve">. </w:t>
      </w:r>
    </w:p>
    <w:bookmarkEnd w:id="4"/>
    <w:p w14:paraId="0022FDF9" w14:textId="754C18E8" w:rsidR="00E7430C" w:rsidRPr="004F6858" w:rsidRDefault="002B4086" w:rsidP="00461D9A">
      <w:pPr>
        <w:pStyle w:val="entry-header"/>
        <w:shd w:val="clear" w:color="auto" w:fill="FFFFFF"/>
        <w:spacing w:before="200" w:beforeAutospacing="0" w:after="200" w:afterAutospacing="0" w:line="259" w:lineRule="auto"/>
        <w:ind w:right="60"/>
        <w:rPr>
          <w:rFonts w:asciiTheme="minorHAnsi" w:hAnsiTheme="minorHAnsi" w:cstheme="minorHAnsi"/>
          <w:color w:val="000000" w:themeColor="text1"/>
          <w:sz w:val="28"/>
          <w:szCs w:val="28"/>
        </w:rPr>
      </w:pPr>
      <w:r w:rsidRPr="00B256CB">
        <w:rPr>
          <w:rFonts w:asciiTheme="minorHAnsi" w:hAnsiTheme="minorHAnsi" w:cstheme="minorHAnsi"/>
          <w:sz w:val="28"/>
          <w:szCs w:val="28"/>
        </w:rPr>
        <w:t xml:space="preserve">Each </w:t>
      </w:r>
      <w:r w:rsidR="009C526E" w:rsidRPr="00B256CB">
        <w:rPr>
          <w:rFonts w:asciiTheme="minorHAnsi" w:hAnsiTheme="minorHAnsi" w:cstheme="minorHAnsi"/>
          <w:sz w:val="28"/>
          <w:szCs w:val="28"/>
        </w:rPr>
        <w:t>landscape</w:t>
      </w:r>
      <w:r w:rsidRPr="00B256CB">
        <w:rPr>
          <w:rFonts w:asciiTheme="minorHAnsi" w:hAnsiTheme="minorHAnsi" w:cstheme="minorHAnsi"/>
          <w:sz w:val="28"/>
          <w:szCs w:val="28"/>
        </w:rPr>
        <w:t xml:space="preserve"> </w:t>
      </w:r>
      <w:r w:rsidR="00794118" w:rsidRPr="00B256CB">
        <w:rPr>
          <w:rFonts w:asciiTheme="minorHAnsi" w:hAnsiTheme="minorHAnsi" w:cstheme="minorHAnsi"/>
          <w:sz w:val="28"/>
          <w:szCs w:val="28"/>
        </w:rPr>
        <w:t>has</w:t>
      </w:r>
      <w:r w:rsidRPr="00B256CB">
        <w:rPr>
          <w:rFonts w:asciiTheme="minorHAnsi" w:hAnsiTheme="minorHAnsi" w:cstheme="minorHAnsi"/>
          <w:sz w:val="28"/>
          <w:szCs w:val="28"/>
        </w:rPr>
        <w:t xml:space="preserve"> specific histories and cultural meanings </w:t>
      </w:r>
      <w:r w:rsidR="00794118" w:rsidRPr="00B256CB">
        <w:rPr>
          <w:rFonts w:asciiTheme="minorHAnsi" w:hAnsiTheme="minorHAnsi" w:cstheme="minorHAnsi"/>
          <w:sz w:val="28"/>
          <w:szCs w:val="28"/>
        </w:rPr>
        <w:t>for diverse groups</w:t>
      </w:r>
      <w:r w:rsidR="00A7042F" w:rsidRPr="00B256CB">
        <w:rPr>
          <w:rFonts w:asciiTheme="minorHAnsi" w:hAnsiTheme="minorHAnsi" w:cstheme="minorHAnsi"/>
          <w:sz w:val="28"/>
          <w:szCs w:val="28"/>
        </w:rPr>
        <w:t>.</w:t>
      </w:r>
      <w:r w:rsidR="00794118" w:rsidRPr="00B256CB">
        <w:rPr>
          <w:rFonts w:asciiTheme="minorHAnsi" w:hAnsiTheme="minorHAnsi" w:cstheme="minorHAnsi"/>
          <w:sz w:val="28"/>
          <w:szCs w:val="28"/>
        </w:rPr>
        <w:t xml:space="preserve"> </w:t>
      </w:r>
      <w:r w:rsidR="00A7042F" w:rsidRPr="00B256CB">
        <w:rPr>
          <w:rFonts w:asciiTheme="minorHAnsi" w:hAnsiTheme="minorHAnsi" w:cstheme="minorHAnsi"/>
          <w:sz w:val="28"/>
          <w:szCs w:val="28"/>
        </w:rPr>
        <w:t>T</w:t>
      </w:r>
      <w:r w:rsidRPr="00B256CB">
        <w:rPr>
          <w:rFonts w:asciiTheme="minorHAnsi" w:hAnsiTheme="minorHAnsi" w:cstheme="minorHAnsi"/>
          <w:sz w:val="28"/>
          <w:szCs w:val="28"/>
        </w:rPr>
        <w:t xml:space="preserve">his </w:t>
      </w:r>
      <w:r w:rsidR="00F82A96" w:rsidRPr="00B256CB">
        <w:rPr>
          <w:rFonts w:asciiTheme="minorHAnsi" w:hAnsiTheme="minorHAnsi" w:cstheme="minorHAnsi"/>
          <w:sz w:val="28"/>
          <w:szCs w:val="28"/>
        </w:rPr>
        <w:t>report</w:t>
      </w:r>
      <w:r w:rsidRPr="00B256CB">
        <w:rPr>
          <w:rFonts w:asciiTheme="minorHAnsi" w:hAnsiTheme="minorHAnsi" w:cstheme="minorHAnsi"/>
          <w:sz w:val="28"/>
          <w:szCs w:val="28"/>
        </w:rPr>
        <w:t xml:space="preserve"> does not suggest a one size fits all approach to thinking about the uses and applications of sensory histories</w:t>
      </w:r>
      <w:r w:rsidR="00A7042F" w:rsidRPr="00B256CB">
        <w:rPr>
          <w:rFonts w:asciiTheme="minorHAnsi" w:hAnsiTheme="minorHAnsi" w:cstheme="minorHAnsi"/>
          <w:sz w:val="28"/>
          <w:szCs w:val="28"/>
        </w:rPr>
        <w:t>.</w:t>
      </w:r>
      <w:r w:rsidRPr="00B256CB">
        <w:rPr>
          <w:rFonts w:asciiTheme="minorHAnsi" w:hAnsiTheme="minorHAnsi" w:cstheme="minorHAnsi"/>
          <w:sz w:val="28"/>
          <w:szCs w:val="28"/>
        </w:rPr>
        <w:t xml:space="preserve"> </w:t>
      </w:r>
      <w:r w:rsidR="00A7042F" w:rsidRPr="00B256CB">
        <w:rPr>
          <w:rFonts w:asciiTheme="minorHAnsi" w:hAnsiTheme="minorHAnsi" w:cstheme="minorHAnsi"/>
          <w:sz w:val="28"/>
          <w:szCs w:val="28"/>
        </w:rPr>
        <w:t>R</w:t>
      </w:r>
      <w:r w:rsidRPr="00B256CB">
        <w:rPr>
          <w:rFonts w:asciiTheme="minorHAnsi" w:hAnsiTheme="minorHAnsi" w:cstheme="minorHAnsi"/>
          <w:sz w:val="28"/>
          <w:szCs w:val="28"/>
        </w:rPr>
        <w:t>ather</w:t>
      </w:r>
      <w:r w:rsidR="00A7042F" w:rsidRPr="00B256CB">
        <w:rPr>
          <w:rFonts w:asciiTheme="minorHAnsi" w:hAnsiTheme="minorHAnsi" w:cstheme="minorHAnsi"/>
          <w:sz w:val="28"/>
          <w:szCs w:val="28"/>
        </w:rPr>
        <w:t>, it share</w:t>
      </w:r>
      <w:r w:rsidR="00EF2732" w:rsidRPr="00B256CB">
        <w:rPr>
          <w:rFonts w:asciiTheme="minorHAnsi" w:hAnsiTheme="minorHAnsi" w:cstheme="minorHAnsi"/>
          <w:sz w:val="28"/>
          <w:szCs w:val="28"/>
        </w:rPr>
        <w:t>s</w:t>
      </w:r>
      <w:r w:rsidRPr="00B256CB">
        <w:rPr>
          <w:rFonts w:asciiTheme="minorHAnsi" w:hAnsiTheme="minorHAnsi" w:cstheme="minorHAnsi"/>
          <w:sz w:val="28"/>
          <w:szCs w:val="28"/>
        </w:rPr>
        <w:t xml:space="preserve"> suggestions and </w:t>
      </w:r>
      <w:r w:rsidR="00EF2732" w:rsidRPr="00B256CB">
        <w:rPr>
          <w:rFonts w:asciiTheme="minorHAnsi" w:hAnsiTheme="minorHAnsi" w:cstheme="minorHAnsi"/>
          <w:sz w:val="28"/>
          <w:szCs w:val="28"/>
        </w:rPr>
        <w:t xml:space="preserve">seeks to </w:t>
      </w:r>
      <w:r w:rsidRPr="00B256CB">
        <w:rPr>
          <w:rFonts w:asciiTheme="minorHAnsi" w:hAnsiTheme="minorHAnsi" w:cstheme="minorHAnsi"/>
          <w:sz w:val="28"/>
          <w:szCs w:val="28"/>
        </w:rPr>
        <w:t xml:space="preserve">provoke ideas that could be developed in ways that are relevant to </w:t>
      </w:r>
      <w:r w:rsidR="00A7042F" w:rsidRPr="00B256CB">
        <w:rPr>
          <w:rFonts w:asciiTheme="minorHAnsi" w:hAnsiTheme="minorHAnsi" w:cstheme="minorHAnsi"/>
          <w:sz w:val="28"/>
          <w:szCs w:val="28"/>
        </w:rPr>
        <w:t>the</w:t>
      </w:r>
      <w:r w:rsidR="00EF2732" w:rsidRPr="00B256CB">
        <w:rPr>
          <w:rFonts w:asciiTheme="minorHAnsi" w:hAnsiTheme="minorHAnsi" w:cstheme="minorHAnsi"/>
          <w:sz w:val="28"/>
          <w:szCs w:val="28"/>
        </w:rPr>
        <w:t xml:space="preserve"> specific</w:t>
      </w:r>
      <w:r w:rsidR="00A7042F" w:rsidRPr="00B256CB">
        <w:rPr>
          <w:rFonts w:asciiTheme="minorHAnsi" w:hAnsiTheme="minorHAnsi" w:cstheme="minorHAnsi"/>
          <w:sz w:val="28"/>
          <w:szCs w:val="28"/>
        </w:rPr>
        <w:t xml:space="preserve"> histories, fabric and uses of </w:t>
      </w:r>
      <w:r w:rsidRPr="004F6858">
        <w:rPr>
          <w:rFonts w:asciiTheme="minorHAnsi" w:hAnsiTheme="minorHAnsi" w:cstheme="minorHAnsi"/>
          <w:color w:val="000000" w:themeColor="text1"/>
          <w:sz w:val="28"/>
          <w:szCs w:val="28"/>
        </w:rPr>
        <w:t>individual sites.</w:t>
      </w:r>
      <w:r w:rsidR="006542F6" w:rsidRPr="004F6858">
        <w:rPr>
          <w:rFonts w:asciiTheme="minorHAnsi" w:hAnsiTheme="minorHAnsi" w:cstheme="minorHAnsi"/>
          <w:color w:val="000000" w:themeColor="text1"/>
          <w:sz w:val="28"/>
          <w:szCs w:val="28"/>
        </w:rPr>
        <w:t xml:space="preserve"> </w:t>
      </w:r>
      <w:r w:rsidR="00F82A96" w:rsidRPr="004F6858">
        <w:rPr>
          <w:rFonts w:asciiTheme="minorHAnsi" w:hAnsiTheme="minorHAnsi" w:cstheme="minorHAnsi"/>
          <w:color w:val="000000" w:themeColor="text1"/>
          <w:sz w:val="28"/>
          <w:szCs w:val="28"/>
        </w:rPr>
        <w:t xml:space="preserve">We take a </w:t>
      </w:r>
      <w:r w:rsidR="006542F6" w:rsidRPr="004F6858">
        <w:rPr>
          <w:rFonts w:asciiTheme="minorHAnsi" w:hAnsiTheme="minorHAnsi" w:cstheme="minorHAnsi"/>
          <w:color w:val="000000" w:themeColor="text1"/>
          <w:sz w:val="28"/>
          <w:szCs w:val="28"/>
        </w:rPr>
        <w:t>broad</w:t>
      </w:r>
      <w:r w:rsidR="00F82A96" w:rsidRPr="004F6858">
        <w:rPr>
          <w:rFonts w:asciiTheme="minorHAnsi" w:hAnsiTheme="minorHAnsi" w:cstheme="minorHAnsi"/>
          <w:color w:val="000000" w:themeColor="text1"/>
          <w:sz w:val="28"/>
          <w:szCs w:val="28"/>
        </w:rPr>
        <w:t xml:space="preserve"> </w:t>
      </w:r>
      <w:r w:rsidR="006542F6" w:rsidRPr="004F6858">
        <w:rPr>
          <w:rFonts w:asciiTheme="minorHAnsi" w:hAnsiTheme="minorHAnsi" w:cstheme="minorHAnsi"/>
          <w:color w:val="000000" w:themeColor="text1"/>
          <w:sz w:val="28"/>
          <w:szCs w:val="28"/>
        </w:rPr>
        <w:t>view of human and non-human interactions with</w:t>
      </w:r>
      <w:r w:rsidR="003A7F06" w:rsidRPr="004F6858">
        <w:rPr>
          <w:rFonts w:asciiTheme="minorHAnsi" w:hAnsiTheme="minorHAnsi" w:cstheme="minorHAnsi"/>
          <w:color w:val="000000" w:themeColor="text1"/>
          <w:sz w:val="28"/>
          <w:szCs w:val="28"/>
        </w:rPr>
        <w:t xml:space="preserve"> historic places</w:t>
      </w:r>
      <w:r w:rsidR="00A7042F" w:rsidRPr="004F6858">
        <w:rPr>
          <w:rFonts w:asciiTheme="minorHAnsi" w:hAnsiTheme="minorHAnsi" w:cstheme="minorHAnsi"/>
          <w:color w:val="000000" w:themeColor="text1"/>
          <w:sz w:val="28"/>
          <w:szCs w:val="28"/>
        </w:rPr>
        <w:t>,</w:t>
      </w:r>
      <w:r w:rsidR="003A7F06" w:rsidRPr="004F6858">
        <w:rPr>
          <w:rFonts w:asciiTheme="minorHAnsi" w:hAnsiTheme="minorHAnsi" w:cstheme="minorHAnsi"/>
          <w:color w:val="000000" w:themeColor="text1"/>
          <w:sz w:val="28"/>
          <w:szCs w:val="28"/>
        </w:rPr>
        <w:t xml:space="preserve"> </w:t>
      </w:r>
      <w:r w:rsidR="006542F6" w:rsidRPr="004F6858">
        <w:rPr>
          <w:rFonts w:asciiTheme="minorHAnsi" w:hAnsiTheme="minorHAnsi" w:cstheme="minorHAnsi"/>
          <w:color w:val="000000" w:themeColor="text1"/>
          <w:sz w:val="28"/>
          <w:szCs w:val="28"/>
        </w:rPr>
        <w:t>mov</w:t>
      </w:r>
      <w:r w:rsidR="00A7042F" w:rsidRPr="004F6858">
        <w:rPr>
          <w:rFonts w:asciiTheme="minorHAnsi" w:hAnsiTheme="minorHAnsi" w:cstheme="minorHAnsi"/>
          <w:color w:val="000000" w:themeColor="text1"/>
          <w:sz w:val="28"/>
          <w:szCs w:val="28"/>
        </w:rPr>
        <w:t>ing</w:t>
      </w:r>
      <w:r w:rsidR="006542F6" w:rsidRPr="004F6858">
        <w:rPr>
          <w:rFonts w:asciiTheme="minorHAnsi" w:hAnsiTheme="minorHAnsi" w:cstheme="minorHAnsi"/>
          <w:color w:val="000000" w:themeColor="text1"/>
          <w:sz w:val="28"/>
          <w:szCs w:val="28"/>
        </w:rPr>
        <w:t xml:space="preserve"> beyond </w:t>
      </w:r>
      <w:r w:rsidR="00F82A96" w:rsidRPr="004F6858">
        <w:rPr>
          <w:rFonts w:asciiTheme="minorHAnsi" w:hAnsiTheme="minorHAnsi" w:cstheme="minorHAnsi"/>
          <w:color w:val="000000" w:themeColor="text1"/>
          <w:sz w:val="28"/>
          <w:szCs w:val="28"/>
        </w:rPr>
        <w:t xml:space="preserve">a predominant concern with </w:t>
      </w:r>
      <w:r w:rsidR="006542F6" w:rsidRPr="004F6858">
        <w:rPr>
          <w:rFonts w:asciiTheme="minorHAnsi" w:hAnsiTheme="minorHAnsi" w:cstheme="minorHAnsi"/>
          <w:color w:val="000000" w:themeColor="text1"/>
          <w:sz w:val="28"/>
          <w:szCs w:val="28"/>
        </w:rPr>
        <w:t xml:space="preserve">the visual </w:t>
      </w:r>
      <w:r w:rsidR="00A7042F" w:rsidRPr="004F6858">
        <w:rPr>
          <w:rFonts w:asciiTheme="minorHAnsi" w:hAnsiTheme="minorHAnsi" w:cstheme="minorHAnsi"/>
          <w:color w:val="000000" w:themeColor="text1"/>
          <w:sz w:val="28"/>
          <w:szCs w:val="28"/>
        </w:rPr>
        <w:t xml:space="preserve">and statically ‘looking’ at the scenery </w:t>
      </w:r>
      <w:r w:rsidR="006542F6" w:rsidRPr="004F6858">
        <w:rPr>
          <w:rFonts w:asciiTheme="minorHAnsi" w:hAnsiTheme="minorHAnsi" w:cstheme="minorHAnsi"/>
          <w:color w:val="000000" w:themeColor="text1"/>
          <w:sz w:val="28"/>
          <w:szCs w:val="28"/>
        </w:rPr>
        <w:t>to consider the other senses</w:t>
      </w:r>
      <w:r w:rsidR="00A7042F" w:rsidRPr="004F6858">
        <w:rPr>
          <w:rFonts w:asciiTheme="minorHAnsi" w:hAnsiTheme="minorHAnsi" w:cstheme="minorHAnsi"/>
          <w:color w:val="000000" w:themeColor="text1"/>
          <w:sz w:val="28"/>
          <w:szCs w:val="28"/>
        </w:rPr>
        <w:t>; scent, sound</w:t>
      </w:r>
      <w:r w:rsidR="004A2F09" w:rsidRPr="004F6858">
        <w:rPr>
          <w:rFonts w:asciiTheme="minorHAnsi" w:hAnsiTheme="minorHAnsi" w:cstheme="minorHAnsi"/>
          <w:color w:val="000000" w:themeColor="text1"/>
          <w:sz w:val="28"/>
          <w:szCs w:val="28"/>
        </w:rPr>
        <w:t>, touch</w:t>
      </w:r>
      <w:r w:rsidR="00A7042F" w:rsidRPr="004F6858">
        <w:rPr>
          <w:rFonts w:asciiTheme="minorHAnsi" w:hAnsiTheme="minorHAnsi" w:cstheme="minorHAnsi"/>
          <w:color w:val="000000" w:themeColor="text1"/>
          <w:sz w:val="28"/>
          <w:szCs w:val="28"/>
        </w:rPr>
        <w:t xml:space="preserve"> and feel, as well as </w:t>
      </w:r>
      <w:r w:rsidR="006542F6" w:rsidRPr="004F6858">
        <w:rPr>
          <w:rFonts w:asciiTheme="minorHAnsi" w:hAnsiTheme="minorHAnsi" w:cstheme="minorHAnsi"/>
          <w:color w:val="000000" w:themeColor="text1"/>
          <w:sz w:val="28"/>
          <w:szCs w:val="28"/>
        </w:rPr>
        <w:t xml:space="preserve">movement </w:t>
      </w:r>
      <w:r w:rsidR="00794118" w:rsidRPr="004F6858">
        <w:rPr>
          <w:rFonts w:asciiTheme="minorHAnsi" w:hAnsiTheme="minorHAnsi" w:cstheme="minorHAnsi"/>
          <w:color w:val="000000" w:themeColor="text1"/>
          <w:sz w:val="28"/>
          <w:szCs w:val="28"/>
        </w:rPr>
        <w:t>through the landscape</w:t>
      </w:r>
      <w:r w:rsidR="00A7042F" w:rsidRPr="004F6858">
        <w:rPr>
          <w:rFonts w:asciiTheme="minorHAnsi" w:hAnsiTheme="minorHAnsi" w:cstheme="minorHAnsi"/>
          <w:color w:val="000000" w:themeColor="text1"/>
          <w:sz w:val="28"/>
          <w:szCs w:val="28"/>
        </w:rPr>
        <w:t>,</w:t>
      </w:r>
      <w:r w:rsidR="006542F6" w:rsidRPr="004F6858">
        <w:rPr>
          <w:rFonts w:asciiTheme="minorHAnsi" w:hAnsiTheme="minorHAnsi" w:cstheme="minorHAnsi"/>
          <w:color w:val="000000" w:themeColor="text1"/>
          <w:sz w:val="28"/>
          <w:szCs w:val="28"/>
        </w:rPr>
        <w:t xml:space="preserve"> both in the past and the present. </w:t>
      </w:r>
    </w:p>
    <w:p w14:paraId="143A8B08" w14:textId="55B30E5F" w:rsidR="00856E81" w:rsidRPr="006A033B" w:rsidRDefault="006542F6" w:rsidP="006A033B">
      <w:pPr>
        <w:pStyle w:val="entry-header"/>
        <w:shd w:val="clear" w:color="auto" w:fill="FFFFFF"/>
        <w:spacing w:before="200" w:beforeAutospacing="0" w:after="200" w:afterAutospacing="0" w:line="259" w:lineRule="auto"/>
        <w:ind w:right="60"/>
        <w:rPr>
          <w:rFonts w:asciiTheme="minorHAnsi" w:hAnsiTheme="minorHAnsi" w:cstheme="minorHAnsi"/>
          <w:color w:val="333333"/>
          <w:sz w:val="28"/>
          <w:szCs w:val="28"/>
        </w:rPr>
      </w:pPr>
      <w:r w:rsidRPr="004F6858">
        <w:rPr>
          <w:rFonts w:asciiTheme="minorHAnsi" w:hAnsiTheme="minorHAnsi" w:cstheme="minorHAnsi"/>
          <w:color w:val="000000" w:themeColor="text1"/>
          <w:sz w:val="28"/>
          <w:szCs w:val="28"/>
        </w:rPr>
        <w:t>‘</w:t>
      </w:r>
      <w:r w:rsidR="00703E2D" w:rsidRPr="004F6858">
        <w:rPr>
          <w:rFonts w:asciiTheme="minorHAnsi" w:hAnsiTheme="minorHAnsi" w:cstheme="minorHAnsi"/>
          <w:color w:val="000000" w:themeColor="text1"/>
          <w:sz w:val="28"/>
          <w:szCs w:val="28"/>
        </w:rPr>
        <w:t>Landscape</w:t>
      </w:r>
      <w:r w:rsidRPr="004F6858">
        <w:rPr>
          <w:rFonts w:asciiTheme="minorHAnsi" w:hAnsiTheme="minorHAnsi" w:cstheme="minorHAnsi"/>
          <w:color w:val="000000" w:themeColor="text1"/>
          <w:sz w:val="28"/>
          <w:szCs w:val="28"/>
        </w:rPr>
        <w:t>’ (like wilderness</w:t>
      </w:r>
      <w:r w:rsidRPr="004F6858">
        <w:rPr>
          <w:rStyle w:val="EndnoteReference"/>
          <w:rFonts w:asciiTheme="minorHAnsi" w:hAnsiTheme="minorHAnsi" w:cstheme="minorHAnsi"/>
          <w:color w:val="000000" w:themeColor="text1"/>
          <w:sz w:val="28"/>
          <w:szCs w:val="28"/>
        </w:rPr>
        <w:endnoteReference w:id="1"/>
      </w:r>
      <w:r w:rsidR="00DF18F3" w:rsidRPr="004F6858">
        <w:rPr>
          <w:rFonts w:asciiTheme="minorHAnsi" w:hAnsiTheme="minorHAnsi" w:cstheme="minorHAnsi"/>
          <w:color w:val="000000" w:themeColor="text1"/>
          <w:sz w:val="28"/>
          <w:szCs w:val="28"/>
        </w:rPr>
        <w:t>)</w:t>
      </w:r>
      <w:r w:rsidR="00703E2D" w:rsidRPr="004F6858">
        <w:rPr>
          <w:rFonts w:asciiTheme="minorHAnsi" w:hAnsiTheme="minorHAnsi" w:cstheme="minorHAnsi"/>
          <w:color w:val="000000" w:themeColor="text1"/>
          <w:sz w:val="28"/>
          <w:szCs w:val="28"/>
        </w:rPr>
        <w:t xml:space="preserve"> is a problematic term. </w:t>
      </w:r>
      <w:r w:rsidR="00DF18F3" w:rsidRPr="004F6858">
        <w:rPr>
          <w:rFonts w:asciiTheme="minorHAnsi" w:hAnsiTheme="minorHAnsi" w:cstheme="minorHAnsi"/>
          <w:color w:val="000000" w:themeColor="text1"/>
          <w:sz w:val="28"/>
          <w:szCs w:val="28"/>
        </w:rPr>
        <w:t>As</w:t>
      </w:r>
      <w:r w:rsidR="004F42D7" w:rsidRPr="004F6858">
        <w:rPr>
          <w:rFonts w:asciiTheme="minorHAnsi" w:hAnsiTheme="minorHAnsi" w:cstheme="minorHAnsi"/>
          <w:color w:val="000000" w:themeColor="text1"/>
          <w:sz w:val="28"/>
          <w:szCs w:val="28"/>
        </w:rPr>
        <w:t xml:space="preserve"> scholar</w:t>
      </w:r>
      <w:r w:rsidR="00DF18F3" w:rsidRPr="004F6858">
        <w:rPr>
          <w:rFonts w:asciiTheme="minorHAnsi" w:hAnsiTheme="minorHAnsi" w:cstheme="minorHAnsi"/>
          <w:color w:val="000000" w:themeColor="text1"/>
          <w:sz w:val="28"/>
          <w:szCs w:val="28"/>
        </w:rPr>
        <w:t xml:space="preserve"> Laura Menatti has argued, ‘the reduction of landscape to a scenery and its beauty is neither a coincidence nor a novelty in modern thought. On the contrary, it is a problematic heritage of the modern characterisation of the term in the Western world as a beautiful view.’</w:t>
      </w:r>
      <w:r w:rsidR="00DF18F3" w:rsidRPr="004F6858">
        <w:rPr>
          <w:rStyle w:val="EndnoteReference"/>
          <w:rFonts w:asciiTheme="minorHAnsi" w:hAnsiTheme="minorHAnsi" w:cstheme="minorHAnsi"/>
          <w:color w:val="000000" w:themeColor="text1"/>
          <w:sz w:val="28"/>
          <w:szCs w:val="28"/>
        </w:rPr>
        <w:endnoteReference w:id="2"/>
      </w:r>
      <w:r w:rsidR="00DF18F3" w:rsidRPr="004F6858">
        <w:rPr>
          <w:rFonts w:asciiTheme="minorHAnsi" w:hAnsiTheme="minorHAnsi" w:cstheme="minorHAnsi"/>
          <w:color w:val="000000" w:themeColor="text1"/>
          <w:sz w:val="28"/>
          <w:szCs w:val="28"/>
        </w:rPr>
        <w:t xml:space="preserve"> </w:t>
      </w:r>
      <w:r w:rsidR="00EF2732" w:rsidRPr="004F6858">
        <w:rPr>
          <w:rFonts w:asciiTheme="minorHAnsi" w:hAnsiTheme="minorHAnsi" w:cstheme="minorHAnsi"/>
          <w:color w:val="000000" w:themeColor="text1"/>
          <w:sz w:val="28"/>
          <w:szCs w:val="28"/>
        </w:rPr>
        <w:t>The d</w:t>
      </w:r>
      <w:r w:rsidRPr="004F6858">
        <w:rPr>
          <w:rFonts w:asciiTheme="minorHAnsi" w:hAnsiTheme="minorHAnsi" w:cstheme="minorHAnsi"/>
          <w:color w:val="000000" w:themeColor="text1"/>
          <w:sz w:val="28"/>
          <w:szCs w:val="28"/>
        </w:rPr>
        <w:t xml:space="preserve">efinition offered by the </w:t>
      </w:r>
      <w:r w:rsidR="00703E2D" w:rsidRPr="004F6858">
        <w:rPr>
          <w:rFonts w:asciiTheme="minorHAnsi" w:hAnsiTheme="minorHAnsi" w:cstheme="minorHAnsi"/>
          <w:color w:val="000000" w:themeColor="text1"/>
          <w:sz w:val="28"/>
          <w:szCs w:val="28"/>
        </w:rPr>
        <w:t>O</w:t>
      </w:r>
      <w:r w:rsidRPr="004F6858">
        <w:rPr>
          <w:rFonts w:asciiTheme="minorHAnsi" w:hAnsiTheme="minorHAnsi" w:cstheme="minorHAnsi"/>
          <w:color w:val="000000" w:themeColor="text1"/>
          <w:sz w:val="28"/>
          <w:szCs w:val="28"/>
        </w:rPr>
        <w:t xml:space="preserve">xford </w:t>
      </w:r>
      <w:r w:rsidR="00703E2D" w:rsidRPr="004F6858">
        <w:rPr>
          <w:rFonts w:asciiTheme="minorHAnsi" w:hAnsiTheme="minorHAnsi" w:cstheme="minorHAnsi"/>
          <w:color w:val="000000" w:themeColor="text1"/>
          <w:sz w:val="28"/>
          <w:szCs w:val="28"/>
        </w:rPr>
        <w:t>E</w:t>
      </w:r>
      <w:r w:rsidRPr="004F6858">
        <w:rPr>
          <w:rFonts w:asciiTheme="minorHAnsi" w:hAnsiTheme="minorHAnsi" w:cstheme="minorHAnsi"/>
          <w:color w:val="000000" w:themeColor="text1"/>
          <w:sz w:val="28"/>
          <w:szCs w:val="28"/>
        </w:rPr>
        <w:t xml:space="preserve">nglish </w:t>
      </w:r>
      <w:r w:rsidR="00703E2D" w:rsidRPr="004F6858">
        <w:rPr>
          <w:rFonts w:asciiTheme="minorHAnsi" w:hAnsiTheme="minorHAnsi" w:cstheme="minorHAnsi"/>
          <w:color w:val="000000" w:themeColor="text1"/>
          <w:sz w:val="28"/>
          <w:szCs w:val="28"/>
        </w:rPr>
        <w:t>D</w:t>
      </w:r>
      <w:r w:rsidRPr="004F6858">
        <w:rPr>
          <w:rFonts w:asciiTheme="minorHAnsi" w:hAnsiTheme="minorHAnsi" w:cstheme="minorHAnsi"/>
          <w:color w:val="000000" w:themeColor="text1"/>
          <w:sz w:val="28"/>
          <w:szCs w:val="28"/>
        </w:rPr>
        <w:t>ictionary</w:t>
      </w:r>
      <w:r w:rsidR="00FD6C7E" w:rsidRPr="004F6858">
        <w:rPr>
          <w:rFonts w:asciiTheme="minorHAnsi" w:hAnsiTheme="minorHAnsi" w:cstheme="minorHAnsi"/>
          <w:color w:val="000000" w:themeColor="text1"/>
          <w:sz w:val="28"/>
          <w:szCs w:val="28"/>
        </w:rPr>
        <w:t xml:space="preserve"> (OED)</w:t>
      </w:r>
      <w:r w:rsidR="00703E2D" w:rsidRPr="004F6858">
        <w:rPr>
          <w:rFonts w:asciiTheme="minorHAnsi" w:hAnsiTheme="minorHAnsi" w:cstheme="minorHAnsi"/>
          <w:color w:val="000000" w:themeColor="text1"/>
          <w:sz w:val="28"/>
          <w:szCs w:val="28"/>
        </w:rPr>
        <w:t xml:space="preserve"> </w:t>
      </w:r>
      <w:r w:rsidR="00EF2732" w:rsidRPr="004F6858">
        <w:rPr>
          <w:rFonts w:asciiTheme="minorHAnsi" w:hAnsiTheme="minorHAnsi" w:cstheme="minorHAnsi"/>
          <w:color w:val="000000" w:themeColor="text1"/>
          <w:sz w:val="28"/>
          <w:szCs w:val="28"/>
        </w:rPr>
        <w:t>is</w:t>
      </w:r>
      <w:r w:rsidR="00703E2D" w:rsidRPr="004F6858">
        <w:rPr>
          <w:rFonts w:asciiTheme="minorHAnsi" w:hAnsiTheme="minorHAnsi" w:cstheme="minorHAnsi"/>
          <w:color w:val="000000" w:themeColor="text1"/>
          <w:sz w:val="28"/>
          <w:szCs w:val="28"/>
        </w:rPr>
        <w:t xml:space="preserve"> </w:t>
      </w:r>
      <w:r w:rsidR="004A2F09" w:rsidRPr="004F6858">
        <w:rPr>
          <w:rFonts w:asciiTheme="minorHAnsi" w:hAnsiTheme="minorHAnsi" w:cstheme="minorHAnsi"/>
          <w:color w:val="000000" w:themeColor="text1"/>
          <w:sz w:val="28"/>
          <w:szCs w:val="28"/>
        </w:rPr>
        <w:t>highly ocular-centric</w:t>
      </w:r>
      <w:r w:rsidR="00703E2D" w:rsidRPr="004F6858">
        <w:rPr>
          <w:rFonts w:asciiTheme="minorHAnsi" w:hAnsiTheme="minorHAnsi" w:cstheme="minorHAnsi"/>
          <w:color w:val="000000" w:themeColor="text1"/>
          <w:sz w:val="28"/>
          <w:szCs w:val="28"/>
        </w:rPr>
        <w:t xml:space="preserve">: ‘A picture representing natural inland scenery, as distinguished from a sea picture, a portrait, etc. originating </w:t>
      </w:r>
      <w:r w:rsidRPr="004F6858">
        <w:rPr>
          <w:rFonts w:asciiTheme="minorHAnsi" w:hAnsiTheme="minorHAnsi" w:cstheme="minorHAnsi"/>
          <w:color w:val="000000" w:themeColor="text1"/>
          <w:sz w:val="28"/>
          <w:szCs w:val="28"/>
        </w:rPr>
        <w:t xml:space="preserve">from </w:t>
      </w:r>
      <w:r w:rsidR="00703E2D" w:rsidRPr="004F6858">
        <w:rPr>
          <w:rFonts w:asciiTheme="minorHAnsi" w:hAnsiTheme="minorHAnsi" w:cstheme="minorHAnsi"/>
          <w:color w:val="000000" w:themeColor="text1"/>
          <w:sz w:val="28"/>
          <w:szCs w:val="28"/>
        </w:rPr>
        <w:t>the 1600s</w:t>
      </w:r>
      <w:r w:rsidR="007B07BB" w:rsidRPr="004F6858">
        <w:rPr>
          <w:rFonts w:asciiTheme="minorHAnsi" w:hAnsiTheme="minorHAnsi" w:cstheme="minorHAnsi"/>
          <w:color w:val="000000" w:themeColor="text1"/>
          <w:sz w:val="28"/>
          <w:szCs w:val="28"/>
        </w:rPr>
        <w:t>’</w:t>
      </w:r>
      <w:r w:rsidR="00703E2D" w:rsidRPr="004F6858">
        <w:rPr>
          <w:rFonts w:asciiTheme="minorHAnsi" w:hAnsiTheme="minorHAnsi" w:cstheme="minorHAnsi"/>
          <w:color w:val="000000" w:themeColor="text1"/>
          <w:sz w:val="28"/>
          <w:szCs w:val="28"/>
        </w:rPr>
        <w:t>.</w:t>
      </w:r>
      <w:r w:rsidR="00A56CB5" w:rsidRPr="004F6858">
        <w:rPr>
          <w:rStyle w:val="EndnoteReference"/>
          <w:rFonts w:asciiTheme="minorHAnsi" w:hAnsiTheme="minorHAnsi" w:cstheme="minorHAnsi"/>
          <w:color w:val="000000" w:themeColor="text1"/>
          <w:sz w:val="28"/>
          <w:szCs w:val="28"/>
        </w:rPr>
        <w:endnoteReference w:id="3"/>
      </w:r>
      <w:r w:rsidR="00703E2D" w:rsidRPr="004F6858">
        <w:rPr>
          <w:rFonts w:asciiTheme="minorHAnsi" w:hAnsiTheme="minorHAnsi" w:cstheme="minorHAnsi"/>
          <w:color w:val="000000" w:themeColor="text1"/>
          <w:sz w:val="28"/>
          <w:szCs w:val="28"/>
        </w:rPr>
        <w:t xml:space="preserve"> </w:t>
      </w:r>
      <w:r w:rsidRPr="004F6858">
        <w:rPr>
          <w:rFonts w:asciiTheme="minorHAnsi" w:hAnsiTheme="minorHAnsi" w:cstheme="minorHAnsi"/>
          <w:color w:val="000000" w:themeColor="text1"/>
          <w:sz w:val="28"/>
          <w:szCs w:val="28"/>
        </w:rPr>
        <w:t>From this</w:t>
      </w:r>
      <w:r w:rsidR="004A2F09" w:rsidRPr="004F6858">
        <w:rPr>
          <w:rFonts w:asciiTheme="minorHAnsi" w:hAnsiTheme="minorHAnsi" w:cstheme="minorHAnsi"/>
          <w:color w:val="000000" w:themeColor="text1"/>
          <w:sz w:val="28"/>
          <w:szCs w:val="28"/>
        </w:rPr>
        <w:t xml:space="preserve"> definition,</w:t>
      </w:r>
      <w:r w:rsidRPr="004F6858">
        <w:rPr>
          <w:rFonts w:asciiTheme="minorHAnsi" w:hAnsiTheme="minorHAnsi" w:cstheme="minorHAnsi"/>
          <w:color w:val="000000" w:themeColor="text1"/>
          <w:sz w:val="28"/>
          <w:szCs w:val="28"/>
        </w:rPr>
        <w:t xml:space="preserve"> we can </w:t>
      </w:r>
      <w:r w:rsidR="004A2F09" w:rsidRPr="004F6858">
        <w:rPr>
          <w:rFonts w:asciiTheme="minorHAnsi" w:hAnsiTheme="minorHAnsi" w:cstheme="minorHAnsi"/>
          <w:color w:val="000000" w:themeColor="text1"/>
          <w:sz w:val="28"/>
          <w:szCs w:val="28"/>
        </w:rPr>
        <w:t>glean</w:t>
      </w:r>
      <w:r w:rsidRPr="004F6858">
        <w:rPr>
          <w:rFonts w:asciiTheme="minorHAnsi" w:hAnsiTheme="minorHAnsi" w:cstheme="minorHAnsi"/>
          <w:color w:val="000000" w:themeColor="text1"/>
          <w:sz w:val="28"/>
          <w:szCs w:val="28"/>
        </w:rPr>
        <w:t xml:space="preserve"> the</w:t>
      </w:r>
      <w:r w:rsidR="00703E2D" w:rsidRPr="004F6858">
        <w:rPr>
          <w:rFonts w:asciiTheme="minorHAnsi" w:hAnsiTheme="minorHAnsi" w:cstheme="minorHAnsi"/>
          <w:color w:val="000000" w:themeColor="text1"/>
          <w:sz w:val="28"/>
          <w:szCs w:val="28"/>
        </w:rPr>
        <w:t xml:space="preserve"> influence of art, particularly painting, as a way of imagining and reading landscapes</w:t>
      </w:r>
      <w:r w:rsidR="0061782D" w:rsidRPr="004F6858">
        <w:rPr>
          <w:rFonts w:asciiTheme="minorHAnsi" w:hAnsiTheme="minorHAnsi" w:cstheme="minorHAnsi"/>
          <w:color w:val="000000" w:themeColor="text1"/>
          <w:sz w:val="28"/>
          <w:szCs w:val="28"/>
        </w:rPr>
        <w:t xml:space="preserve">. Yet this was not always the case. As noted by </w:t>
      </w:r>
      <w:r w:rsidR="006031AF" w:rsidRPr="004F6858">
        <w:rPr>
          <w:rFonts w:asciiTheme="minorHAnsi" w:hAnsiTheme="minorHAnsi" w:cstheme="minorHAnsi"/>
          <w:color w:val="000000" w:themeColor="text1"/>
          <w:sz w:val="28"/>
          <w:szCs w:val="28"/>
        </w:rPr>
        <w:t xml:space="preserve">anthropologist </w:t>
      </w:r>
      <w:r w:rsidR="0061782D" w:rsidRPr="004F6858">
        <w:rPr>
          <w:rFonts w:asciiTheme="minorHAnsi" w:hAnsiTheme="minorHAnsi" w:cstheme="minorHAnsi"/>
          <w:color w:val="000000" w:themeColor="text1"/>
          <w:sz w:val="28"/>
          <w:szCs w:val="28"/>
        </w:rPr>
        <w:t>Tim Ingold</w:t>
      </w:r>
      <w:r w:rsidR="001D51B0" w:rsidRPr="004F6858">
        <w:rPr>
          <w:rFonts w:asciiTheme="minorHAnsi" w:hAnsiTheme="minorHAnsi" w:cstheme="minorHAnsi"/>
          <w:color w:val="000000" w:themeColor="text1"/>
          <w:sz w:val="28"/>
          <w:szCs w:val="28"/>
        </w:rPr>
        <w:t>,</w:t>
      </w:r>
      <w:r w:rsidR="0061782D" w:rsidRPr="004F6858">
        <w:rPr>
          <w:rFonts w:asciiTheme="minorHAnsi" w:hAnsiTheme="minorHAnsi" w:cstheme="minorHAnsi"/>
          <w:color w:val="000000" w:themeColor="text1"/>
          <w:sz w:val="28"/>
          <w:szCs w:val="28"/>
        </w:rPr>
        <w:t xml:space="preserve"> ‘landscape’ originally referred to early medieval practices of working and living with the land, with the old English word ‘sceppan’ or ‘skyppan’ meaning ‘to shape’.</w:t>
      </w:r>
      <w:r w:rsidR="001D51B0" w:rsidRPr="004F6858">
        <w:rPr>
          <w:rStyle w:val="EndnoteReference"/>
          <w:rFonts w:asciiTheme="minorHAnsi" w:hAnsiTheme="minorHAnsi" w:cstheme="minorHAnsi"/>
          <w:color w:val="000000" w:themeColor="text1"/>
          <w:sz w:val="28"/>
          <w:szCs w:val="28"/>
        </w:rPr>
        <w:t xml:space="preserve"> </w:t>
      </w:r>
      <w:r w:rsidR="001D51B0" w:rsidRPr="004F6858">
        <w:rPr>
          <w:rStyle w:val="EndnoteReference"/>
          <w:rFonts w:asciiTheme="minorHAnsi" w:hAnsiTheme="minorHAnsi" w:cstheme="minorHAnsi"/>
          <w:color w:val="000000" w:themeColor="text1"/>
          <w:sz w:val="28"/>
          <w:szCs w:val="28"/>
        </w:rPr>
        <w:endnoteReference w:id="4"/>
      </w:r>
      <w:r w:rsidR="0061782D" w:rsidRPr="004F6858">
        <w:rPr>
          <w:rFonts w:asciiTheme="minorHAnsi" w:hAnsiTheme="minorHAnsi" w:cstheme="minorHAnsi"/>
          <w:color w:val="000000" w:themeColor="text1"/>
          <w:sz w:val="28"/>
          <w:szCs w:val="28"/>
        </w:rPr>
        <w:t xml:space="preserve"> In the </w:t>
      </w:r>
      <w:r w:rsidR="002041D9" w:rsidRPr="004F6858">
        <w:rPr>
          <w:rFonts w:asciiTheme="minorHAnsi" w:hAnsiTheme="minorHAnsi" w:cstheme="minorHAnsi"/>
          <w:color w:val="000000" w:themeColor="text1"/>
          <w:sz w:val="28"/>
          <w:szCs w:val="28"/>
        </w:rPr>
        <w:t>s</w:t>
      </w:r>
      <w:r w:rsidR="001D51B0" w:rsidRPr="004F6858">
        <w:rPr>
          <w:rFonts w:asciiTheme="minorHAnsi" w:hAnsiTheme="minorHAnsi" w:cstheme="minorHAnsi"/>
          <w:color w:val="000000" w:themeColor="text1"/>
          <w:sz w:val="28"/>
          <w:szCs w:val="28"/>
        </w:rPr>
        <w:t>eventeenth</w:t>
      </w:r>
      <w:r w:rsidR="0061782D" w:rsidRPr="004F6858">
        <w:rPr>
          <w:rFonts w:asciiTheme="minorHAnsi" w:hAnsiTheme="minorHAnsi" w:cstheme="minorHAnsi"/>
          <w:color w:val="000000" w:themeColor="text1"/>
          <w:sz w:val="28"/>
          <w:szCs w:val="28"/>
        </w:rPr>
        <w:t xml:space="preserve"> </w:t>
      </w:r>
      <w:r w:rsidR="002041D9" w:rsidRPr="004F6858">
        <w:rPr>
          <w:rFonts w:asciiTheme="minorHAnsi" w:hAnsiTheme="minorHAnsi" w:cstheme="minorHAnsi"/>
          <w:color w:val="000000" w:themeColor="text1"/>
          <w:sz w:val="28"/>
          <w:szCs w:val="28"/>
        </w:rPr>
        <w:t>c</w:t>
      </w:r>
      <w:r w:rsidR="0061782D" w:rsidRPr="004F6858">
        <w:rPr>
          <w:rFonts w:asciiTheme="minorHAnsi" w:hAnsiTheme="minorHAnsi" w:cstheme="minorHAnsi"/>
          <w:color w:val="000000" w:themeColor="text1"/>
          <w:sz w:val="28"/>
          <w:szCs w:val="28"/>
        </w:rPr>
        <w:t>entury, this was conflated with the Greek work ‘skopos’ (to look), informing</w:t>
      </w:r>
      <w:r w:rsidR="007B07BB" w:rsidRPr="004F6858">
        <w:rPr>
          <w:rFonts w:asciiTheme="minorHAnsi" w:hAnsiTheme="minorHAnsi" w:cstheme="minorHAnsi"/>
          <w:color w:val="000000" w:themeColor="text1"/>
          <w:sz w:val="28"/>
          <w:szCs w:val="28"/>
        </w:rPr>
        <w:t xml:space="preserve"> enduring</w:t>
      </w:r>
      <w:r w:rsidR="0061782D" w:rsidRPr="004F6858">
        <w:rPr>
          <w:rFonts w:asciiTheme="minorHAnsi" w:hAnsiTheme="minorHAnsi" w:cstheme="minorHAnsi"/>
          <w:color w:val="000000" w:themeColor="text1"/>
          <w:sz w:val="28"/>
          <w:szCs w:val="28"/>
        </w:rPr>
        <w:t xml:space="preserve"> visual </w:t>
      </w:r>
      <w:r w:rsidR="007B07BB" w:rsidRPr="004F6858">
        <w:rPr>
          <w:rFonts w:asciiTheme="minorHAnsi" w:hAnsiTheme="minorHAnsi" w:cstheme="minorHAnsi"/>
          <w:color w:val="000000" w:themeColor="text1"/>
          <w:sz w:val="28"/>
          <w:szCs w:val="28"/>
        </w:rPr>
        <w:t xml:space="preserve">landscape </w:t>
      </w:r>
      <w:r w:rsidR="0061782D" w:rsidRPr="004F6858">
        <w:rPr>
          <w:rFonts w:asciiTheme="minorHAnsi" w:hAnsiTheme="minorHAnsi" w:cstheme="minorHAnsi"/>
          <w:color w:val="000000" w:themeColor="text1"/>
          <w:sz w:val="28"/>
          <w:szCs w:val="28"/>
        </w:rPr>
        <w:t xml:space="preserve">preoccupations. Perhaps it’s time to return to ideas of shaping and embodying the land rather than simply </w:t>
      </w:r>
      <w:r w:rsidR="009117EF" w:rsidRPr="004F6858">
        <w:rPr>
          <w:rFonts w:asciiTheme="minorHAnsi" w:hAnsiTheme="minorHAnsi" w:cstheme="minorHAnsi"/>
          <w:color w:val="000000" w:themeColor="text1"/>
          <w:sz w:val="28"/>
          <w:szCs w:val="28"/>
        </w:rPr>
        <w:t xml:space="preserve">‘reading’ </w:t>
      </w:r>
      <w:r w:rsidR="0061782D" w:rsidRPr="004F6858">
        <w:rPr>
          <w:rFonts w:asciiTheme="minorHAnsi" w:hAnsiTheme="minorHAnsi" w:cstheme="minorHAnsi"/>
          <w:color w:val="000000" w:themeColor="text1"/>
          <w:sz w:val="28"/>
          <w:szCs w:val="28"/>
        </w:rPr>
        <w:t>it from afar</w:t>
      </w:r>
      <w:r w:rsidR="009117EF" w:rsidRPr="004F6858">
        <w:rPr>
          <w:rFonts w:asciiTheme="minorHAnsi" w:hAnsiTheme="minorHAnsi" w:cstheme="minorHAnsi"/>
          <w:color w:val="000000" w:themeColor="text1"/>
          <w:sz w:val="28"/>
          <w:szCs w:val="28"/>
        </w:rPr>
        <w:t xml:space="preserve">. </w:t>
      </w:r>
    </w:p>
    <w:p w14:paraId="2790F255" w14:textId="1D908477" w:rsidR="007E2B30" w:rsidRPr="00B256CB" w:rsidRDefault="002B4086" w:rsidP="00461D9A">
      <w:pPr>
        <w:pStyle w:val="Heading1"/>
        <w:spacing w:after="200" w:line="259" w:lineRule="auto"/>
        <w:rPr>
          <w:rFonts w:cstheme="minorHAnsi"/>
          <w:caps w:val="0"/>
          <w:sz w:val="28"/>
          <w:szCs w:val="28"/>
        </w:rPr>
      </w:pPr>
      <w:bookmarkStart w:id="5" w:name="_Hlk114392581"/>
      <w:bookmarkStart w:id="6" w:name="_Toc132726829"/>
      <w:r w:rsidRPr="00B256CB">
        <w:rPr>
          <w:rFonts w:cstheme="minorHAnsi"/>
          <w:caps w:val="0"/>
          <w:sz w:val="28"/>
          <w:szCs w:val="28"/>
        </w:rPr>
        <w:t xml:space="preserve">Whose </w:t>
      </w:r>
      <w:r w:rsidR="00703E2D" w:rsidRPr="00B256CB">
        <w:rPr>
          <w:rFonts w:cstheme="minorHAnsi"/>
          <w:caps w:val="0"/>
          <w:sz w:val="28"/>
          <w:szCs w:val="28"/>
        </w:rPr>
        <w:t xml:space="preserve">(historic) </w:t>
      </w:r>
      <w:r w:rsidRPr="00B256CB">
        <w:rPr>
          <w:rFonts w:cstheme="minorHAnsi"/>
          <w:caps w:val="0"/>
          <w:sz w:val="28"/>
          <w:szCs w:val="28"/>
        </w:rPr>
        <w:t>landscape?</w:t>
      </w:r>
      <w:bookmarkEnd w:id="6"/>
      <w:r w:rsidRPr="00B256CB">
        <w:rPr>
          <w:rFonts w:cstheme="minorHAnsi"/>
          <w:caps w:val="0"/>
          <w:sz w:val="28"/>
          <w:szCs w:val="28"/>
        </w:rPr>
        <w:t xml:space="preserve"> </w:t>
      </w:r>
    </w:p>
    <w:p w14:paraId="2BAADA71" w14:textId="2FEF1B6E" w:rsidR="00680F99" w:rsidRPr="00B256CB" w:rsidRDefault="00475F75" w:rsidP="00461D9A">
      <w:pPr>
        <w:spacing w:line="259" w:lineRule="auto"/>
        <w:rPr>
          <w:rFonts w:cstheme="minorHAnsi"/>
          <w:sz w:val="28"/>
          <w:szCs w:val="28"/>
        </w:rPr>
      </w:pPr>
      <w:bookmarkStart w:id="7" w:name="_Hlk114392703"/>
      <w:r w:rsidRPr="00B256CB">
        <w:rPr>
          <w:rFonts w:cstheme="minorHAnsi"/>
          <w:sz w:val="28"/>
          <w:szCs w:val="28"/>
        </w:rPr>
        <w:t xml:space="preserve">Moving away </w:t>
      </w:r>
      <w:bookmarkEnd w:id="5"/>
      <w:r w:rsidRPr="00B256CB">
        <w:rPr>
          <w:rFonts w:cstheme="minorHAnsi"/>
          <w:sz w:val="28"/>
          <w:szCs w:val="28"/>
        </w:rPr>
        <w:t xml:space="preserve">from the </w:t>
      </w:r>
      <w:r w:rsidR="00265BD7" w:rsidRPr="00B256CB">
        <w:rPr>
          <w:rFonts w:cstheme="minorHAnsi"/>
          <w:sz w:val="28"/>
          <w:szCs w:val="28"/>
        </w:rPr>
        <w:t>pictorial</w:t>
      </w:r>
      <w:r w:rsidR="00AE4503" w:rsidRPr="00B256CB">
        <w:rPr>
          <w:rFonts w:cstheme="minorHAnsi"/>
          <w:sz w:val="28"/>
          <w:szCs w:val="28"/>
        </w:rPr>
        <w:t>,</w:t>
      </w:r>
      <w:r w:rsidRPr="00B256CB">
        <w:rPr>
          <w:rFonts w:cstheme="minorHAnsi"/>
          <w:sz w:val="28"/>
          <w:szCs w:val="28"/>
        </w:rPr>
        <w:t xml:space="preserve"> one way to rethink </w:t>
      </w:r>
      <w:r w:rsidR="007E2B30" w:rsidRPr="00B256CB">
        <w:rPr>
          <w:rFonts w:cstheme="minorHAnsi"/>
          <w:sz w:val="28"/>
          <w:szCs w:val="28"/>
        </w:rPr>
        <w:t xml:space="preserve">historical landscapes </w:t>
      </w:r>
      <w:r w:rsidRPr="00B256CB">
        <w:rPr>
          <w:rFonts w:cstheme="minorHAnsi"/>
          <w:sz w:val="28"/>
          <w:szCs w:val="28"/>
        </w:rPr>
        <w:t>is to consider</w:t>
      </w:r>
      <w:r w:rsidR="007E2B30" w:rsidRPr="00B256CB">
        <w:rPr>
          <w:rFonts w:cstheme="minorHAnsi"/>
          <w:sz w:val="28"/>
          <w:szCs w:val="28"/>
        </w:rPr>
        <w:t xml:space="preserve"> </w:t>
      </w:r>
      <w:r w:rsidR="0035691E" w:rsidRPr="00B256CB">
        <w:rPr>
          <w:rFonts w:cstheme="minorHAnsi"/>
          <w:sz w:val="28"/>
          <w:szCs w:val="28"/>
        </w:rPr>
        <w:t xml:space="preserve">multisensory place </w:t>
      </w:r>
      <w:r w:rsidR="007E2B30" w:rsidRPr="00B256CB">
        <w:rPr>
          <w:rFonts w:cstheme="minorHAnsi"/>
          <w:sz w:val="28"/>
          <w:szCs w:val="28"/>
        </w:rPr>
        <w:t>stor</w:t>
      </w:r>
      <w:r w:rsidR="00AE4503" w:rsidRPr="00B256CB">
        <w:rPr>
          <w:rFonts w:cstheme="minorHAnsi"/>
          <w:sz w:val="28"/>
          <w:szCs w:val="28"/>
        </w:rPr>
        <w:t xml:space="preserve">ies. The </w:t>
      </w:r>
      <w:r w:rsidR="00C17898" w:rsidRPr="00B256CB">
        <w:rPr>
          <w:rFonts w:cstheme="minorHAnsi"/>
          <w:sz w:val="28"/>
          <w:szCs w:val="28"/>
        </w:rPr>
        <w:t xml:space="preserve">focus on </w:t>
      </w:r>
      <w:r w:rsidR="00AE4503" w:rsidRPr="00B256CB">
        <w:rPr>
          <w:rFonts w:cstheme="minorHAnsi"/>
          <w:sz w:val="28"/>
          <w:szCs w:val="28"/>
        </w:rPr>
        <w:t>‘stories’ rather than ‘story’ is key as there are many, often overlapping narratives, which can speak to similarly diverse</w:t>
      </w:r>
      <w:r w:rsidR="00C17898" w:rsidRPr="00B256CB">
        <w:rPr>
          <w:rFonts w:cstheme="minorHAnsi"/>
          <w:sz w:val="28"/>
          <w:szCs w:val="28"/>
        </w:rPr>
        <w:t xml:space="preserve"> landscape</w:t>
      </w:r>
      <w:r w:rsidR="00AE4503" w:rsidRPr="00B256CB">
        <w:rPr>
          <w:rFonts w:cstheme="minorHAnsi"/>
          <w:sz w:val="28"/>
          <w:szCs w:val="28"/>
        </w:rPr>
        <w:t xml:space="preserve"> </w:t>
      </w:r>
      <w:r w:rsidR="0035691E" w:rsidRPr="00B256CB">
        <w:rPr>
          <w:rFonts w:cstheme="minorHAnsi"/>
          <w:sz w:val="28"/>
          <w:szCs w:val="28"/>
        </w:rPr>
        <w:t>visitors</w:t>
      </w:r>
      <w:r w:rsidR="00C17898" w:rsidRPr="00B256CB">
        <w:rPr>
          <w:rFonts w:cstheme="minorHAnsi"/>
          <w:sz w:val="28"/>
          <w:szCs w:val="28"/>
        </w:rPr>
        <w:t>, shapers</w:t>
      </w:r>
      <w:r w:rsidR="0035691E" w:rsidRPr="00B256CB">
        <w:rPr>
          <w:rFonts w:cstheme="minorHAnsi"/>
          <w:sz w:val="28"/>
          <w:szCs w:val="28"/>
        </w:rPr>
        <w:t xml:space="preserve"> </w:t>
      </w:r>
      <w:r w:rsidR="00C17898" w:rsidRPr="00B256CB">
        <w:rPr>
          <w:rFonts w:cstheme="minorHAnsi"/>
          <w:sz w:val="28"/>
          <w:szCs w:val="28"/>
        </w:rPr>
        <w:t>and</w:t>
      </w:r>
      <w:r w:rsidR="0035691E" w:rsidRPr="00B256CB">
        <w:rPr>
          <w:rFonts w:cstheme="minorHAnsi"/>
          <w:sz w:val="28"/>
          <w:szCs w:val="28"/>
        </w:rPr>
        <w:t xml:space="preserve"> inhabitants</w:t>
      </w:r>
      <w:r w:rsidR="00AE4503" w:rsidRPr="00B256CB">
        <w:rPr>
          <w:rFonts w:cstheme="minorHAnsi"/>
          <w:sz w:val="28"/>
          <w:szCs w:val="28"/>
        </w:rPr>
        <w:t xml:space="preserve">. </w:t>
      </w:r>
      <w:bookmarkEnd w:id="7"/>
      <w:r w:rsidR="00AE4503" w:rsidRPr="00B256CB">
        <w:rPr>
          <w:rFonts w:cstheme="minorHAnsi"/>
          <w:sz w:val="28"/>
          <w:szCs w:val="28"/>
        </w:rPr>
        <w:t xml:space="preserve">As </w:t>
      </w:r>
      <w:r w:rsidR="0035691E" w:rsidRPr="00B256CB">
        <w:rPr>
          <w:rFonts w:cstheme="minorHAnsi"/>
          <w:sz w:val="28"/>
          <w:szCs w:val="28"/>
        </w:rPr>
        <w:t xml:space="preserve">civil rights activist, </w:t>
      </w:r>
      <w:r w:rsidR="00AE4503" w:rsidRPr="00B256CB">
        <w:rPr>
          <w:rFonts w:cstheme="minorHAnsi"/>
          <w:sz w:val="28"/>
          <w:szCs w:val="28"/>
        </w:rPr>
        <w:t>Grace Lee Boggs</w:t>
      </w:r>
      <w:r w:rsidR="0035691E" w:rsidRPr="00B256CB">
        <w:rPr>
          <w:rFonts w:cstheme="minorHAnsi"/>
          <w:sz w:val="28"/>
          <w:szCs w:val="28"/>
        </w:rPr>
        <w:t>, wrote</w:t>
      </w:r>
      <w:r w:rsidR="00AE4503" w:rsidRPr="00B256CB">
        <w:rPr>
          <w:rFonts w:cstheme="minorHAnsi"/>
          <w:sz w:val="28"/>
          <w:szCs w:val="28"/>
        </w:rPr>
        <w:t>: ‘History is not the past. It is the stories we tell about the past’.</w:t>
      </w:r>
      <w:r w:rsidR="00AE4503" w:rsidRPr="00B256CB">
        <w:rPr>
          <w:rStyle w:val="EndnoteReference"/>
          <w:rFonts w:asciiTheme="minorHAnsi" w:hAnsiTheme="minorHAnsi" w:cstheme="minorHAnsi"/>
          <w:sz w:val="28"/>
          <w:szCs w:val="28"/>
        </w:rPr>
        <w:endnoteReference w:id="5"/>
      </w:r>
      <w:r w:rsidR="00AE4503" w:rsidRPr="00B256CB">
        <w:rPr>
          <w:rFonts w:cstheme="minorHAnsi"/>
          <w:sz w:val="28"/>
          <w:szCs w:val="28"/>
        </w:rPr>
        <w:t xml:space="preserve"> She went on to argue that </w:t>
      </w:r>
      <w:r w:rsidR="009C093A" w:rsidRPr="00B256CB">
        <w:rPr>
          <w:rFonts w:cstheme="minorHAnsi"/>
          <w:sz w:val="28"/>
          <w:szCs w:val="28"/>
        </w:rPr>
        <w:t xml:space="preserve">it </w:t>
      </w:r>
      <w:r w:rsidR="00AE4503" w:rsidRPr="00B256CB">
        <w:rPr>
          <w:rFonts w:cstheme="minorHAnsi"/>
          <w:sz w:val="28"/>
          <w:szCs w:val="28"/>
        </w:rPr>
        <w:t>is also important to consider ‘how’ we tell these stories</w:t>
      </w:r>
      <w:r w:rsidR="0035691E" w:rsidRPr="00B256CB">
        <w:rPr>
          <w:rFonts w:cstheme="minorHAnsi"/>
          <w:sz w:val="28"/>
          <w:szCs w:val="28"/>
        </w:rPr>
        <w:t>.</w:t>
      </w:r>
      <w:r w:rsidR="005620D2" w:rsidRPr="00B256CB">
        <w:rPr>
          <w:rFonts w:cstheme="minorHAnsi"/>
          <w:sz w:val="28"/>
          <w:szCs w:val="28"/>
        </w:rPr>
        <w:t xml:space="preserve"> </w:t>
      </w:r>
      <w:r w:rsidR="009C093A" w:rsidRPr="00B256CB">
        <w:rPr>
          <w:rFonts w:cstheme="minorHAnsi"/>
          <w:sz w:val="28"/>
          <w:szCs w:val="28"/>
        </w:rPr>
        <w:t>Indeed, s</w:t>
      </w:r>
      <w:r w:rsidR="005620D2" w:rsidRPr="00B256CB">
        <w:rPr>
          <w:rFonts w:cstheme="minorHAnsi"/>
          <w:sz w:val="28"/>
          <w:szCs w:val="28"/>
        </w:rPr>
        <w:t>tories can ‘bring us together and teach us about the world; yet they are also the things that break us apart and make us invest in ways of being that are destructive to each other and to the world’</w:t>
      </w:r>
      <w:r w:rsidR="005620D2" w:rsidRPr="00B256CB">
        <w:rPr>
          <w:rStyle w:val="EndnoteReference"/>
          <w:rFonts w:cstheme="minorHAnsi"/>
          <w:sz w:val="28"/>
          <w:szCs w:val="28"/>
        </w:rPr>
        <w:endnoteReference w:id="6"/>
      </w:r>
      <w:r w:rsidR="005620D2" w:rsidRPr="00B256CB">
        <w:rPr>
          <w:rFonts w:cstheme="minorHAnsi"/>
          <w:sz w:val="28"/>
          <w:szCs w:val="28"/>
        </w:rPr>
        <w:t xml:space="preserve">. </w:t>
      </w:r>
      <w:r w:rsidR="00ED5C1B" w:rsidRPr="00B256CB">
        <w:rPr>
          <w:rFonts w:cstheme="minorHAnsi"/>
          <w:sz w:val="28"/>
          <w:szCs w:val="28"/>
        </w:rPr>
        <w:t>The crafting and telling of stories around l</w:t>
      </w:r>
      <w:r w:rsidR="00AE4503" w:rsidRPr="00B256CB">
        <w:rPr>
          <w:rFonts w:cstheme="minorHAnsi"/>
          <w:sz w:val="28"/>
          <w:szCs w:val="28"/>
        </w:rPr>
        <w:t xml:space="preserve">andscape histories </w:t>
      </w:r>
      <w:r w:rsidR="00C17898" w:rsidRPr="00B256CB">
        <w:rPr>
          <w:rFonts w:cstheme="minorHAnsi"/>
          <w:sz w:val="28"/>
          <w:szCs w:val="28"/>
        </w:rPr>
        <w:t xml:space="preserve">therefore </w:t>
      </w:r>
      <w:r w:rsidR="00AE4503" w:rsidRPr="00B256CB">
        <w:rPr>
          <w:rFonts w:cstheme="minorHAnsi"/>
          <w:sz w:val="28"/>
          <w:szCs w:val="28"/>
        </w:rPr>
        <w:t xml:space="preserve">need </w:t>
      </w:r>
      <w:r w:rsidR="00C17898" w:rsidRPr="00B256CB">
        <w:rPr>
          <w:rFonts w:cstheme="minorHAnsi"/>
          <w:sz w:val="28"/>
          <w:szCs w:val="28"/>
        </w:rPr>
        <w:t xml:space="preserve">research, </w:t>
      </w:r>
      <w:r w:rsidR="00AE4503" w:rsidRPr="00B256CB">
        <w:rPr>
          <w:rFonts w:cstheme="minorHAnsi"/>
          <w:sz w:val="28"/>
          <w:szCs w:val="28"/>
        </w:rPr>
        <w:t xml:space="preserve">care and thought. </w:t>
      </w:r>
    </w:p>
    <w:p w14:paraId="3B495243" w14:textId="488B33B6" w:rsidR="00680F99" w:rsidRPr="00B256CB" w:rsidRDefault="00A233E9" w:rsidP="00461D9A">
      <w:pPr>
        <w:spacing w:line="259" w:lineRule="auto"/>
        <w:rPr>
          <w:rFonts w:cstheme="minorHAnsi"/>
          <w:sz w:val="28"/>
          <w:szCs w:val="28"/>
        </w:rPr>
      </w:pPr>
      <w:r w:rsidRPr="00B256CB">
        <w:rPr>
          <w:rFonts w:cstheme="minorHAnsi"/>
          <w:sz w:val="28"/>
          <w:szCs w:val="28"/>
        </w:rPr>
        <w:lastRenderedPageBreak/>
        <w:t>This approach has been effectively utilised by</w:t>
      </w:r>
      <w:r w:rsidR="00680F99" w:rsidRPr="00B256CB">
        <w:rPr>
          <w:rFonts w:cstheme="minorHAnsi"/>
          <w:sz w:val="28"/>
          <w:szCs w:val="28"/>
        </w:rPr>
        <w:t xml:space="preserve"> </w:t>
      </w:r>
      <w:r w:rsidR="006E45B8" w:rsidRPr="00B256CB">
        <w:rPr>
          <w:rFonts w:cstheme="minorHAnsi"/>
          <w:sz w:val="28"/>
          <w:szCs w:val="28"/>
        </w:rPr>
        <w:t xml:space="preserve">the historian </w:t>
      </w:r>
      <w:r w:rsidR="00680F99" w:rsidRPr="00B256CB">
        <w:rPr>
          <w:rFonts w:cstheme="minorHAnsi"/>
          <w:sz w:val="28"/>
          <w:szCs w:val="28"/>
        </w:rPr>
        <w:t>Steve Poole</w:t>
      </w:r>
      <w:r w:rsidR="006E45B8" w:rsidRPr="00B256CB">
        <w:rPr>
          <w:rFonts w:cstheme="minorHAnsi"/>
          <w:sz w:val="28"/>
          <w:szCs w:val="28"/>
        </w:rPr>
        <w:t>,</w:t>
      </w:r>
      <w:r w:rsidRPr="00B256CB">
        <w:rPr>
          <w:rFonts w:cstheme="minorHAnsi"/>
          <w:sz w:val="28"/>
          <w:szCs w:val="28"/>
        </w:rPr>
        <w:t xml:space="preserve"> </w:t>
      </w:r>
      <w:r w:rsidR="006E45B8" w:rsidRPr="00B256CB">
        <w:rPr>
          <w:rFonts w:cstheme="minorHAnsi"/>
          <w:sz w:val="28"/>
          <w:szCs w:val="28"/>
        </w:rPr>
        <w:t>in conjunction with</w:t>
      </w:r>
      <w:r w:rsidRPr="00B256CB">
        <w:rPr>
          <w:rFonts w:cstheme="minorHAnsi"/>
          <w:sz w:val="28"/>
          <w:szCs w:val="28"/>
        </w:rPr>
        <w:t xml:space="preserve"> the Holburne museum in Bath and an experience design </w:t>
      </w:r>
      <w:r w:rsidR="009C093A" w:rsidRPr="00B256CB">
        <w:rPr>
          <w:rFonts w:cstheme="minorHAnsi"/>
          <w:sz w:val="28"/>
          <w:szCs w:val="28"/>
        </w:rPr>
        <w:t>organisation</w:t>
      </w:r>
      <w:r w:rsidR="006E45B8" w:rsidRPr="00B256CB">
        <w:rPr>
          <w:rFonts w:cstheme="minorHAnsi"/>
          <w:sz w:val="28"/>
          <w:szCs w:val="28"/>
        </w:rPr>
        <w:t>,</w:t>
      </w:r>
      <w:r w:rsidRPr="00B256CB">
        <w:rPr>
          <w:rFonts w:cstheme="minorHAnsi"/>
          <w:sz w:val="28"/>
          <w:szCs w:val="28"/>
        </w:rPr>
        <w:t xml:space="preserve"> with their </w:t>
      </w:r>
      <w:r w:rsidR="00680F99" w:rsidRPr="00B256CB">
        <w:rPr>
          <w:rFonts w:cstheme="minorHAnsi"/>
          <w:sz w:val="28"/>
          <w:szCs w:val="28"/>
        </w:rPr>
        <w:t>ground-breaking ‘Ghosts in the Garden’ project</w:t>
      </w:r>
      <w:r w:rsidRPr="00B256CB">
        <w:rPr>
          <w:rFonts w:cstheme="minorHAnsi"/>
          <w:sz w:val="28"/>
          <w:szCs w:val="28"/>
        </w:rPr>
        <w:t>. Here they used Special Listening devices and a choose</w:t>
      </w:r>
      <w:r w:rsidR="004F42D7">
        <w:rPr>
          <w:rFonts w:cstheme="minorHAnsi"/>
          <w:sz w:val="28"/>
          <w:szCs w:val="28"/>
        </w:rPr>
        <w:t>-</w:t>
      </w:r>
      <w:r w:rsidRPr="00B256CB">
        <w:rPr>
          <w:rFonts w:cstheme="minorHAnsi"/>
          <w:sz w:val="28"/>
          <w:szCs w:val="28"/>
        </w:rPr>
        <w:t>your</w:t>
      </w:r>
      <w:r w:rsidR="004F42D7">
        <w:rPr>
          <w:rFonts w:cstheme="minorHAnsi"/>
          <w:sz w:val="28"/>
          <w:szCs w:val="28"/>
        </w:rPr>
        <w:t>-</w:t>
      </w:r>
      <w:r w:rsidRPr="00B256CB">
        <w:rPr>
          <w:rFonts w:cstheme="minorHAnsi"/>
          <w:sz w:val="28"/>
          <w:szCs w:val="28"/>
        </w:rPr>
        <w:t>own</w:t>
      </w:r>
      <w:r w:rsidR="004F42D7">
        <w:rPr>
          <w:rFonts w:cstheme="minorHAnsi"/>
          <w:sz w:val="28"/>
          <w:szCs w:val="28"/>
        </w:rPr>
        <w:t>-</w:t>
      </w:r>
      <w:r w:rsidRPr="00B256CB">
        <w:rPr>
          <w:rFonts w:cstheme="minorHAnsi"/>
          <w:sz w:val="28"/>
          <w:szCs w:val="28"/>
        </w:rPr>
        <w:t xml:space="preserve">adventure game experience </w:t>
      </w:r>
      <w:r w:rsidR="006E45B8" w:rsidRPr="00B256CB">
        <w:rPr>
          <w:rFonts w:cstheme="minorHAnsi"/>
          <w:sz w:val="28"/>
          <w:szCs w:val="28"/>
        </w:rPr>
        <w:t>based on in depth archival research to help visitors tune into the past using audio narratives</w:t>
      </w:r>
      <w:r w:rsidRPr="00B256CB">
        <w:rPr>
          <w:rFonts w:cstheme="minorHAnsi"/>
          <w:sz w:val="28"/>
          <w:szCs w:val="28"/>
        </w:rPr>
        <w:t>. As Poole notes</w:t>
      </w:r>
      <w:r w:rsidR="009C093A" w:rsidRPr="00B256CB">
        <w:rPr>
          <w:rFonts w:cstheme="minorHAnsi"/>
          <w:sz w:val="28"/>
          <w:szCs w:val="28"/>
        </w:rPr>
        <w:t>,</w:t>
      </w:r>
      <w:r w:rsidR="00680F99" w:rsidRPr="00B256CB">
        <w:rPr>
          <w:rFonts w:cstheme="minorHAnsi"/>
          <w:sz w:val="28"/>
          <w:szCs w:val="28"/>
        </w:rPr>
        <w:t xml:space="preserve"> their intention was to:</w:t>
      </w:r>
    </w:p>
    <w:p w14:paraId="377EF084" w14:textId="1D8D47E1" w:rsidR="00AE4503" w:rsidRPr="00B256CB" w:rsidRDefault="00680F99" w:rsidP="00461D9A">
      <w:pPr>
        <w:spacing w:line="259" w:lineRule="auto"/>
        <w:ind w:left="720"/>
        <w:rPr>
          <w:rFonts w:cstheme="minorHAnsi"/>
          <w:sz w:val="28"/>
          <w:szCs w:val="28"/>
        </w:rPr>
      </w:pPr>
      <w:r w:rsidRPr="00B256CB">
        <w:rPr>
          <w:rFonts w:cstheme="minorHAnsi"/>
          <w:sz w:val="28"/>
          <w:szCs w:val="28"/>
        </w:rPr>
        <w:t>[…] suggest to visitors that a place has many histories and that our understanding of it is influenced by a process of narrative selection. The essential proposition was that quotidian stories and characters from the historical record can be as engaging to audiences as stories about celebrities and social elites because they reflect more closely the life experiences of modern garden visitors.</w:t>
      </w:r>
      <w:r w:rsidRPr="00B256CB">
        <w:rPr>
          <w:rStyle w:val="EndnoteReference"/>
          <w:rFonts w:asciiTheme="minorHAnsi" w:hAnsiTheme="minorHAnsi" w:cstheme="minorHAnsi"/>
          <w:sz w:val="28"/>
          <w:szCs w:val="28"/>
        </w:rPr>
        <w:endnoteReference w:id="7"/>
      </w:r>
    </w:p>
    <w:p w14:paraId="58F06DE8" w14:textId="2B695835" w:rsidR="007B07BB" w:rsidRDefault="00E81C31" w:rsidP="00461D9A">
      <w:pPr>
        <w:spacing w:line="259" w:lineRule="auto"/>
        <w:rPr>
          <w:rFonts w:cstheme="minorHAnsi"/>
          <w:sz w:val="28"/>
          <w:szCs w:val="28"/>
        </w:rPr>
      </w:pPr>
      <w:r w:rsidRPr="00B256CB">
        <w:rPr>
          <w:rFonts w:cstheme="minorHAnsi"/>
          <w:sz w:val="28"/>
          <w:szCs w:val="28"/>
        </w:rPr>
        <w:t>P</w:t>
      </w:r>
      <w:r w:rsidR="00475F75" w:rsidRPr="00B256CB">
        <w:rPr>
          <w:rFonts w:cstheme="minorHAnsi"/>
          <w:sz w:val="28"/>
          <w:szCs w:val="28"/>
        </w:rPr>
        <w:t xml:space="preserve">eople experiencing these places </w:t>
      </w:r>
      <w:r w:rsidR="007E2B30" w:rsidRPr="00B256CB">
        <w:rPr>
          <w:rFonts w:cstheme="minorHAnsi"/>
          <w:sz w:val="28"/>
          <w:szCs w:val="28"/>
        </w:rPr>
        <w:t>also come with their own storie</w:t>
      </w:r>
      <w:r w:rsidR="00475F75" w:rsidRPr="00B256CB">
        <w:rPr>
          <w:rFonts w:cstheme="minorHAnsi"/>
          <w:sz w:val="28"/>
          <w:szCs w:val="28"/>
        </w:rPr>
        <w:t>s</w:t>
      </w:r>
      <w:r w:rsidRPr="00B256CB">
        <w:rPr>
          <w:rFonts w:cstheme="minorHAnsi"/>
          <w:sz w:val="28"/>
          <w:szCs w:val="28"/>
        </w:rPr>
        <w:t>, so we perhaps need to ask</w:t>
      </w:r>
      <w:r w:rsidR="00475F75" w:rsidRPr="00B256CB">
        <w:rPr>
          <w:rFonts w:cstheme="minorHAnsi"/>
          <w:sz w:val="28"/>
          <w:szCs w:val="28"/>
        </w:rPr>
        <w:t xml:space="preserve"> </w:t>
      </w:r>
      <w:r w:rsidR="007E2B30" w:rsidRPr="00B256CB">
        <w:rPr>
          <w:rFonts w:cstheme="minorHAnsi"/>
          <w:sz w:val="28"/>
          <w:szCs w:val="28"/>
        </w:rPr>
        <w:t xml:space="preserve">how </w:t>
      </w:r>
      <w:r w:rsidR="00475F75" w:rsidRPr="00B256CB">
        <w:rPr>
          <w:rFonts w:cstheme="minorHAnsi"/>
          <w:sz w:val="28"/>
          <w:szCs w:val="28"/>
        </w:rPr>
        <w:t>might we c</w:t>
      </w:r>
      <w:r w:rsidR="007E2B30" w:rsidRPr="00B256CB">
        <w:rPr>
          <w:rFonts w:cstheme="minorHAnsi"/>
          <w:sz w:val="28"/>
          <w:szCs w:val="28"/>
        </w:rPr>
        <w:t>onnect those stories</w:t>
      </w:r>
      <w:r w:rsidR="00475F75" w:rsidRPr="00B256CB">
        <w:rPr>
          <w:rFonts w:cstheme="minorHAnsi"/>
          <w:sz w:val="28"/>
          <w:szCs w:val="28"/>
        </w:rPr>
        <w:t xml:space="preserve"> to th</w:t>
      </w:r>
      <w:r w:rsidRPr="00B256CB">
        <w:rPr>
          <w:rFonts w:cstheme="minorHAnsi"/>
          <w:sz w:val="28"/>
          <w:szCs w:val="28"/>
        </w:rPr>
        <w:t>ose of people and places in the</w:t>
      </w:r>
      <w:r w:rsidR="00475F75" w:rsidRPr="00B256CB">
        <w:rPr>
          <w:rFonts w:cstheme="minorHAnsi"/>
          <w:sz w:val="28"/>
          <w:szCs w:val="28"/>
        </w:rPr>
        <w:t xml:space="preserve"> past</w:t>
      </w:r>
      <w:r w:rsidR="007E2B30" w:rsidRPr="00B256CB">
        <w:rPr>
          <w:rFonts w:cstheme="minorHAnsi"/>
          <w:sz w:val="28"/>
          <w:szCs w:val="28"/>
        </w:rPr>
        <w:t xml:space="preserve">? </w:t>
      </w:r>
      <w:r w:rsidR="00475F75" w:rsidRPr="00B256CB">
        <w:rPr>
          <w:rFonts w:cstheme="minorHAnsi"/>
          <w:sz w:val="28"/>
          <w:szCs w:val="28"/>
        </w:rPr>
        <w:t>Can we tell more diverse stories of those who have worked in and visited places, alongside</w:t>
      </w:r>
      <w:r w:rsidR="00C17898" w:rsidRPr="00B256CB">
        <w:rPr>
          <w:rFonts w:cstheme="minorHAnsi"/>
          <w:sz w:val="28"/>
          <w:szCs w:val="28"/>
        </w:rPr>
        <w:t xml:space="preserve"> the more commonly told</w:t>
      </w:r>
      <w:r w:rsidR="00475F75" w:rsidRPr="00B256CB">
        <w:rPr>
          <w:rFonts w:cstheme="minorHAnsi"/>
          <w:sz w:val="28"/>
          <w:szCs w:val="28"/>
        </w:rPr>
        <w:t xml:space="preserve"> stories of owners and designers? </w:t>
      </w:r>
    </w:p>
    <w:p w14:paraId="0F3E2DA1" w14:textId="77777777" w:rsidR="00E70142" w:rsidRPr="00B256CB" w:rsidRDefault="00E70142" w:rsidP="00461D9A">
      <w:pPr>
        <w:spacing w:line="259" w:lineRule="auto"/>
        <w:rPr>
          <w:rFonts w:cstheme="minorHAnsi"/>
          <w:sz w:val="28"/>
          <w:szCs w:val="28"/>
        </w:rPr>
      </w:pPr>
    </w:p>
    <w:p w14:paraId="651E5188" w14:textId="2B33E473" w:rsidR="00A1555A" w:rsidRPr="00B256CB" w:rsidRDefault="004C13E5" w:rsidP="00461D9A">
      <w:pPr>
        <w:pStyle w:val="Heading1"/>
        <w:spacing w:after="200" w:line="259" w:lineRule="auto"/>
        <w:rPr>
          <w:rFonts w:cstheme="minorHAnsi"/>
          <w:caps w:val="0"/>
          <w:sz w:val="28"/>
          <w:szCs w:val="28"/>
        </w:rPr>
      </w:pPr>
      <w:bookmarkStart w:id="8" w:name="_Toc132726830"/>
      <w:r w:rsidRPr="00B256CB">
        <w:rPr>
          <w:rFonts w:cstheme="minorHAnsi"/>
          <w:caps w:val="0"/>
          <w:sz w:val="28"/>
          <w:szCs w:val="28"/>
        </w:rPr>
        <w:t xml:space="preserve">Social </w:t>
      </w:r>
      <w:r w:rsidR="00B256CB" w:rsidRPr="00B256CB">
        <w:rPr>
          <w:rFonts w:cstheme="minorHAnsi"/>
          <w:caps w:val="0"/>
          <w:sz w:val="28"/>
          <w:szCs w:val="28"/>
        </w:rPr>
        <w:t>h</w:t>
      </w:r>
      <w:r w:rsidR="00A1555A" w:rsidRPr="00B256CB">
        <w:rPr>
          <w:rFonts w:cstheme="minorHAnsi"/>
          <w:caps w:val="0"/>
          <w:sz w:val="28"/>
          <w:szCs w:val="28"/>
        </w:rPr>
        <w:t>istory and the landscape</w:t>
      </w:r>
      <w:bookmarkEnd w:id="8"/>
    </w:p>
    <w:p w14:paraId="6F5256DD" w14:textId="5D5FE79A" w:rsidR="00CF569A" w:rsidRPr="00B256CB" w:rsidRDefault="00CF569A" w:rsidP="007B07BB">
      <w:pPr>
        <w:spacing w:line="259" w:lineRule="auto"/>
        <w:rPr>
          <w:rFonts w:cstheme="minorHAnsi"/>
          <w:sz w:val="28"/>
          <w:szCs w:val="28"/>
        </w:rPr>
      </w:pPr>
      <w:bookmarkStart w:id="9" w:name="_Hlk114392870"/>
      <w:r w:rsidRPr="00B256CB">
        <w:rPr>
          <w:rFonts w:cstheme="minorHAnsi"/>
          <w:sz w:val="28"/>
          <w:szCs w:val="28"/>
        </w:rPr>
        <w:t>One way to improve the range of narratives about landscapes</w:t>
      </w:r>
      <w:r w:rsidR="0035691E" w:rsidRPr="00B256CB">
        <w:rPr>
          <w:rFonts w:cstheme="minorHAnsi"/>
          <w:sz w:val="28"/>
          <w:szCs w:val="28"/>
        </w:rPr>
        <w:t xml:space="preserve"> and landscape experiences</w:t>
      </w:r>
      <w:r w:rsidRPr="00B256CB">
        <w:rPr>
          <w:rFonts w:cstheme="minorHAnsi"/>
          <w:sz w:val="28"/>
          <w:szCs w:val="28"/>
        </w:rPr>
        <w:t xml:space="preserve"> would be to include accounts from often overlooked groups such as foresters, labourers, and gardeners</w:t>
      </w:r>
      <w:r w:rsidR="0035691E" w:rsidRPr="00B256CB">
        <w:rPr>
          <w:rFonts w:cstheme="minorHAnsi"/>
          <w:sz w:val="28"/>
          <w:szCs w:val="28"/>
        </w:rPr>
        <w:t xml:space="preserve"> – those materially tasked with shaping the land</w:t>
      </w:r>
      <w:r w:rsidRPr="00B256CB">
        <w:rPr>
          <w:rFonts w:cstheme="minorHAnsi"/>
          <w:sz w:val="28"/>
          <w:szCs w:val="28"/>
        </w:rPr>
        <w:t xml:space="preserve">. </w:t>
      </w:r>
      <w:r w:rsidR="0035691E" w:rsidRPr="00B256CB">
        <w:rPr>
          <w:rFonts w:cstheme="minorHAnsi"/>
          <w:sz w:val="28"/>
          <w:szCs w:val="28"/>
        </w:rPr>
        <w:t>T</w:t>
      </w:r>
      <w:r w:rsidRPr="00B256CB">
        <w:rPr>
          <w:rFonts w:cstheme="minorHAnsi"/>
          <w:sz w:val="28"/>
          <w:szCs w:val="28"/>
        </w:rPr>
        <w:t xml:space="preserve">he limited nature of primary source material </w:t>
      </w:r>
      <w:r w:rsidR="001E5CBF" w:rsidRPr="00B256CB">
        <w:rPr>
          <w:rFonts w:cstheme="minorHAnsi"/>
          <w:sz w:val="28"/>
          <w:szCs w:val="28"/>
        </w:rPr>
        <w:t xml:space="preserve">does </w:t>
      </w:r>
      <w:r w:rsidRPr="00B256CB">
        <w:rPr>
          <w:rFonts w:cstheme="minorHAnsi"/>
          <w:sz w:val="28"/>
          <w:szCs w:val="28"/>
        </w:rPr>
        <w:t xml:space="preserve">make reconstructing their impact a challenge. </w:t>
      </w:r>
      <w:bookmarkEnd w:id="9"/>
      <w:r w:rsidRPr="00B256CB">
        <w:rPr>
          <w:rFonts w:cstheme="minorHAnsi"/>
          <w:sz w:val="28"/>
          <w:szCs w:val="28"/>
        </w:rPr>
        <w:t>As Carole O’Reilly</w:t>
      </w:r>
      <w:r w:rsidR="004C13E5" w:rsidRPr="00B256CB">
        <w:rPr>
          <w:rFonts w:cstheme="minorHAnsi"/>
          <w:sz w:val="28"/>
          <w:szCs w:val="28"/>
        </w:rPr>
        <w:t xml:space="preserve"> </w:t>
      </w:r>
      <w:r w:rsidRPr="00B256CB">
        <w:rPr>
          <w:rFonts w:cstheme="minorHAnsi"/>
          <w:sz w:val="28"/>
          <w:szCs w:val="28"/>
        </w:rPr>
        <w:t>notes in her recent work on parks</w:t>
      </w:r>
      <w:r w:rsidR="004C13E5" w:rsidRPr="00B256CB">
        <w:rPr>
          <w:rFonts w:cstheme="minorHAnsi"/>
          <w:sz w:val="28"/>
          <w:szCs w:val="28"/>
        </w:rPr>
        <w:t>:</w:t>
      </w:r>
      <w:r w:rsidR="004C13E5" w:rsidRPr="00B256CB">
        <w:rPr>
          <w:rStyle w:val="EndnoteReference"/>
          <w:rFonts w:asciiTheme="minorHAnsi" w:hAnsiTheme="minorHAnsi" w:cstheme="minorHAnsi"/>
          <w:sz w:val="28"/>
          <w:szCs w:val="28"/>
        </w:rPr>
        <w:endnoteReference w:id="8"/>
      </w:r>
      <w:r w:rsidRPr="00B256CB">
        <w:rPr>
          <w:rFonts w:cstheme="minorHAnsi"/>
          <w:sz w:val="28"/>
          <w:szCs w:val="28"/>
        </w:rPr>
        <w:t xml:space="preserve"> </w:t>
      </w:r>
    </w:p>
    <w:p w14:paraId="44DB3EAB" w14:textId="4344F2DC" w:rsidR="00CF569A" w:rsidRPr="00B256CB" w:rsidRDefault="00CF569A" w:rsidP="00461D9A">
      <w:pPr>
        <w:spacing w:line="259" w:lineRule="auto"/>
        <w:ind w:left="720"/>
        <w:rPr>
          <w:rFonts w:cstheme="minorHAnsi"/>
          <w:sz w:val="28"/>
          <w:szCs w:val="28"/>
        </w:rPr>
      </w:pPr>
      <w:r w:rsidRPr="00B256CB">
        <w:rPr>
          <w:rFonts w:cstheme="minorHAnsi"/>
          <w:sz w:val="28"/>
          <w:szCs w:val="28"/>
        </w:rPr>
        <w:t xml:space="preserve">[…] any discussion of the staff of the public park is hampered by […] a corresponding lack of material emanating from the gardener and the labourer. The accounts of park-keepers are similarly rare. Thus, any attempt to tell the story of the parks’ employee is limited. </w:t>
      </w:r>
    </w:p>
    <w:p w14:paraId="4557B8E3" w14:textId="1F4B98DF" w:rsidR="00225351" w:rsidRPr="00B256CB" w:rsidRDefault="00CF569A" w:rsidP="00461D9A">
      <w:pPr>
        <w:spacing w:line="259" w:lineRule="auto"/>
        <w:rPr>
          <w:rFonts w:cstheme="minorHAnsi"/>
          <w:sz w:val="28"/>
          <w:szCs w:val="28"/>
        </w:rPr>
      </w:pPr>
      <w:r w:rsidRPr="00B256CB">
        <w:rPr>
          <w:rFonts w:cstheme="minorHAnsi"/>
          <w:sz w:val="28"/>
          <w:szCs w:val="28"/>
        </w:rPr>
        <w:t xml:space="preserve">However, </w:t>
      </w:r>
      <w:bookmarkStart w:id="10" w:name="_Hlk114392911"/>
      <w:r w:rsidRPr="00B256CB">
        <w:rPr>
          <w:rFonts w:cstheme="minorHAnsi"/>
          <w:sz w:val="28"/>
          <w:szCs w:val="28"/>
        </w:rPr>
        <w:t xml:space="preserve">even limited snapshots that acknowledge the often hidden or unnoticed labour in the making, remaking and maintenance of landscapes would help raise the significance of such roles within landscape history. </w:t>
      </w:r>
      <w:bookmarkEnd w:id="10"/>
      <w:r w:rsidRPr="00B256CB">
        <w:rPr>
          <w:rFonts w:cstheme="minorHAnsi"/>
          <w:sz w:val="28"/>
          <w:szCs w:val="28"/>
        </w:rPr>
        <w:t>This would also help develop discussions of human-nature relationships and how these have always been intertwined</w:t>
      </w:r>
      <w:r w:rsidR="001E5CBF" w:rsidRPr="00B256CB">
        <w:rPr>
          <w:rFonts w:cstheme="minorHAnsi"/>
          <w:sz w:val="28"/>
          <w:szCs w:val="28"/>
        </w:rPr>
        <w:t>; countering artificial binaries between ‘natural’ and ‘unnatural’ landscapes</w:t>
      </w:r>
      <w:r w:rsidRPr="00B256CB">
        <w:rPr>
          <w:rFonts w:cstheme="minorHAnsi"/>
          <w:sz w:val="28"/>
          <w:szCs w:val="28"/>
        </w:rPr>
        <w:t>.</w:t>
      </w:r>
      <w:r w:rsidR="006B6054" w:rsidRPr="00B256CB">
        <w:rPr>
          <w:rStyle w:val="EndnoteReference"/>
          <w:rFonts w:cstheme="minorHAnsi"/>
          <w:sz w:val="28"/>
          <w:szCs w:val="28"/>
        </w:rPr>
        <w:endnoteReference w:id="9"/>
      </w:r>
      <w:r w:rsidRPr="00B256CB">
        <w:rPr>
          <w:rFonts w:cstheme="minorHAnsi"/>
          <w:sz w:val="28"/>
          <w:szCs w:val="28"/>
        </w:rPr>
        <w:t xml:space="preserve"> As noted </w:t>
      </w:r>
      <w:r w:rsidR="007B07BB" w:rsidRPr="00B256CB">
        <w:rPr>
          <w:rFonts w:cstheme="minorHAnsi"/>
          <w:sz w:val="28"/>
          <w:szCs w:val="28"/>
        </w:rPr>
        <w:t>further</w:t>
      </w:r>
      <w:r w:rsidRPr="00B256CB">
        <w:rPr>
          <w:rFonts w:cstheme="minorHAnsi"/>
          <w:sz w:val="28"/>
          <w:szCs w:val="28"/>
        </w:rPr>
        <w:t xml:space="preserve"> below</w:t>
      </w:r>
      <w:r w:rsidR="001E5CBF" w:rsidRPr="00B256CB">
        <w:rPr>
          <w:rFonts w:cstheme="minorHAnsi"/>
          <w:sz w:val="28"/>
          <w:szCs w:val="28"/>
        </w:rPr>
        <w:t>, such efforts</w:t>
      </w:r>
      <w:r w:rsidRPr="00B256CB">
        <w:rPr>
          <w:rFonts w:cstheme="minorHAnsi"/>
          <w:sz w:val="28"/>
          <w:szCs w:val="28"/>
        </w:rPr>
        <w:t xml:space="preserve"> </w:t>
      </w:r>
      <w:r w:rsidR="007B07BB" w:rsidRPr="00B256CB">
        <w:rPr>
          <w:rFonts w:cstheme="minorHAnsi"/>
          <w:sz w:val="28"/>
          <w:szCs w:val="28"/>
        </w:rPr>
        <w:t>are also</w:t>
      </w:r>
      <w:r w:rsidRPr="00B256CB">
        <w:rPr>
          <w:rFonts w:cstheme="minorHAnsi"/>
          <w:sz w:val="28"/>
          <w:szCs w:val="28"/>
        </w:rPr>
        <w:t xml:space="preserve"> important in relation to future change and adaptation within the landscape in relation to the climate crisis. </w:t>
      </w:r>
    </w:p>
    <w:p w14:paraId="177ADD9B" w14:textId="114CF7B4" w:rsidR="00225351" w:rsidRPr="00B256CB" w:rsidRDefault="00225351" w:rsidP="00461D9A">
      <w:pPr>
        <w:spacing w:line="259" w:lineRule="auto"/>
        <w:rPr>
          <w:rFonts w:cstheme="minorHAnsi"/>
          <w:sz w:val="28"/>
          <w:szCs w:val="28"/>
        </w:rPr>
      </w:pPr>
      <w:r w:rsidRPr="00B256CB">
        <w:rPr>
          <w:rFonts w:cstheme="minorHAnsi"/>
          <w:sz w:val="28"/>
          <w:szCs w:val="28"/>
        </w:rPr>
        <w:lastRenderedPageBreak/>
        <w:t xml:space="preserve">Similarly, there are growing moves to recognise the colonial histories of many nationally celebrated landscapes (and their co-constituents </w:t>
      </w:r>
      <w:r w:rsidR="00AA3D4A" w:rsidRPr="00B256CB">
        <w:rPr>
          <w:rFonts w:cstheme="minorHAnsi"/>
          <w:sz w:val="28"/>
          <w:szCs w:val="28"/>
        </w:rPr>
        <w:t>i.e.,</w:t>
      </w:r>
      <w:r w:rsidRPr="00B256CB">
        <w:rPr>
          <w:rFonts w:cstheme="minorHAnsi"/>
          <w:sz w:val="28"/>
          <w:szCs w:val="28"/>
        </w:rPr>
        <w:t xml:space="preserve"> plants gathered from other parts of the world) in how they are shared and interpreted.</w:t>
      </w:r>
      <w:r w:rsidR="00CF569A" w:rsidRPr="00B256CB">
        <w:rPr>
          <w:rStyle w:val="EndnoteReference"/>
          <w:rFonts w:asciiTheme="minorHAnsi" w:hAnsiTheme="minorHAnsi" w:cstheme="minorHAnsi"/>
          <w:sz w:val="28"/>
          <w:szCs w:val="28"/>
        </w:rPr>
        <w:endnoteReference w:id="10"/>
      </w:r>
      <w:r w:rsidRPr="00B256CB">
        <w:rPr>
          <w:rFonts w:cstheme="minorHAnsi"/>
          <w:sz w:val="28"/>
          <w:szCs w:val="28"/>
        </w:rPr>
        <w:t xml:space="preserve"> </w:t>
      </w:r>
      <w:r w:rsidR="00A82F4D" w:rsidRPr="00B256CB">
        <w:rPr>
          <w:rFonts w:cstheme="minorHAnsi"/>
          <w:sz w:val="28"/>
          <w:szCs w:val="28"/>
        </w:rPr>
        <w:t xml:space="preserve">For example, </w:t>
      </w:r>
      <w:r w:rsidR="00B51442" w:rsidRPr="00B256CB">
        <w:rPr>
          <w:rFonts w:cstheme="minorHAnsi"/>
          <w:sz w:val="28"/>
          <w:szCs w:val="28"/>
        </w:rPr>
        <w:t xml:space="preserve">curators </w:t>
      </w:r>
      <w:r w:rsidR="00A82F4D" w:rsidRPr="00B256CB">
        <w:rPr>
          <w:rFonts w:cstheme="minorHAnsi"/>
          <w:sz w:val="28"/>
          <w:szCs w:val="28"/>
        </w:rPr>
        <w:t>Subhadra Das and Miranda Lowe have explored the</w:t>
      </w:r>
      <w:r w:rsidR="00C17898" w:rsidRPr="00B256CB">
        <w:rPr>
          <w:rFonts w:cstheme="minorHAnsi"/>
          <w:sz w:val="28"/>
          <w:szCs w:val="28"/>
        </w:rPr>
        <w:t xml:space="preserve"> important and</w:t>
      </w:r>
      <w:r w:rsidR="00A82F4D" w:rsidRPr="00B256CB">
        <w:rPr>
          <w:rFonts w:cstheme="minorHAnsi"/>
          <w:sz w:val="28"/>
          <w:szCs w:val="28"/>
        </w:rPr>
        <w:t xml:space="preserve"> engaging stories that have been lost and obscured in the interpretation of natural history collections, including the knowledge and skills of enslaved and indigenous people in relation to plant collecting.</w:t>
      </w:r>
      <w:r w:rsidR="00A82F4D" w:rsidRPr="00B256CB">
        <w:rPr>
          <w:rStyle w:val="EndnoteReference"/>
          <w:rFonts w:cstheme="minorHAnsi"/>
          <w:sz w:val="28"/>
          <w:szCs w:val="28"/>
        </w:rPr>
        <w:endnoteReference w:id="11"/>
      </w:r>
      <w:r w:rsidR="00A82F4D" w:rsidRPr="00B256CB">
        <w:rPr>
          <w:rFonts w:cstheme="minorHAnsi"/>
          <w:sz w:val="28"/>
          <w:szCs w:val="28"/>
        </w:rPr>
        <w:t xml:space="preserve"> </w:t>
      </w:r>
      <w:r w:rsidR="001E5CBF" w:rsidRPr="00B256CB">
        <w:rPr>
          <w:rFonts w:cstheme="minorHAnsi"/>
          <w:sz w:val="28"/>
          <w:szCs w:val="28"/>
        </w:rPr>
        <w:t>A</w:t>
      </w:r>
      <w:r w:rsidR="00CC2460" w:rsidRPr="00B256CB">
        <w:rPr>
          <w:rFonts w:cstheme="minorHAnsi"/>
          <w:sz w:val="28"/>
          <w:szCs w:val="28"/>
        </w:rPr>
        <w:t xml:space="preserve">t the same time </w:t>
      </w:r>
      <w:r w:rsidR="00DF120D" w:rsidRPr="00B256CB">
        <w:rPr>
          <w:rFonts w:cstheme="minorHAnsi"/>
          <w:sz w:val="28"/>
          <w:szCs w:val="28"/>
        </w:rPr>
        <w:t>as uncovering these histories</w:t>
      </w:r>
      <w:r w:rsidR="001E5CBF" w:rsidRPr="00B256CB">
        <w:rPr>
          <w:rFonts w:cstheme="minorHAnsi"/>
          <w:sz w:val="28"/>
          <w:szCs w:val="28"/>
        </w:rPr>
        <w:t>,</w:t>
      </w:r>
      <w:r w:rsidR="00DF120D" w:rsidRPr="00B256CB">
        <w:rPr>
          <w:rFonts w:cstheme="minorHAnsi"/>
          <w:sz w:val="28"/>
          <w:szCs w:val="28"/>
        </w:rPr>
        <w:t xml:space="preserve"> </w:t>
      </w:r>
      <w:r w:rsidR="00CC2460" w:rsidRPr="00B256CB">
        <w:rPr>
          <w:rFonts w:cstheme="minorHAnsi"/>
          <w:sz w:val="28"/>
          <w:szCs w:val="28"/>
        </w:rPr>
        <w:t>we need to think about how</w:t>
      </w:r>
      <w:r w:rsidRPr="00B256CB">
        <w:rPr>
          <w:rFonts w:cstheme="minorHAnsi"/>
          <w:sz w:val="28"/>
          <w:szCs w:val="28"/>
        </w:rPr>
        <w:t xml:space="preserve"> we</w:t>
      </w:r>
      <w:r w:rsidR="00CC2460" w:rsidRPr="00B256CB">
        <w:rPr>
          <w:rFonts w:cstheme="minorHAnsi"/>
          <w:sz w:val="28"/>
          <w:szCs w:val="28"/>
        </w:rPr>
        <w:t xml:space="preserve"> can</w:t>
      </w:r>
      <w:r w:rsidRPr="00B256CB">
        <w:rPr>
          <w:rFonts w:cstheme="minorHAnsi"/>
          <w:sz w:val="28"/>
          <w:szCs w:val="28"/>
        </w:rPr>
        <w:t xml:space="preserve"> best </w:t>
      </w:r>
      <w:r w:rsidR="001E5CBF" w:rsidRPr="00B256CB">
        <w:rPr>
          <w:rFonts w:cstheme="minorHAnsi"/>
          <w:sz w:val="28"/>
          <w:szCs w:val="28"/>
        </w:rPr>
        <w:t>share them with</w:t>
      </w:r>
      <w:r w:rsidR="00DF120D" w:rsidRPr="00B256CB">
        <w:rPr>
          <w:rFonts w:cstheme="minorHAnsi"/>
          <w:sz w:val="28"/>
          <w:szCs w:val="28"/>
        </w:rPr>
        <w:t xml:space="preserve"> wider audiences</w:t>
      </w:r>
      <w:r w:rsidR="00CC2460" w:rsidRPr="00B256CB">
        <w:rPr>
          <w:rFonts w:cstheme="minorHAnsi"/>
          <w:sz w:val="28"/>
          <w:szCs w:val="28"/>
        </w:rPr>
        <w:t>.</w:t>
      </w:r>
      <w:r w:rsidRPr="00B256CB">
        <w:rPr>
          <w:rFonts w:cstheme="minorHAnsi"/>
          <w:sz w:val="28"/>
          <w:szCs w:val="28"/>
        </w:rPr>
        <w:t xml:space="preserve"> </w:t>
      </w:r>
      <w:r w:rsidR="001E5CBF" w:rsidRPr="00B256CB">
        <w:rPr>
          <w:rFonts w:cstheme="minorHAnsi"/>
          <w:sz w:val="28"/>
          <w:szCs w:val="28"/>
        </w:rPr>
        <w:t>M</w:t>
      </w:r>
      <w:r w:rsidRPr="00B256CB">
        <w:rPr>
          <w:rFonts w:cstheme="minorHAnsi"/>
          <w:sz w:val="28"/>
          <w:szCs w:val="28"/>
        </w:rPr>
        <w:t>any important discussions around contested</w:t>
      </w:r>
      <w:r w:rsidR="00A82F4D" w:rsidRPr="00B256CB">
        <w:rPr>
          <w:rFonts w:cstheme="minorHAnsi"/>
          <w:sz w:val="28"/>
          <w:szCs w:val="28"/>
        </w:rPr>
        <w:t xml:space="preserve"> landscape</w:t>
      </w:r>
      <w:r w:rsidRPr="00B256CB">
        <w:rPr>
          <w:rFonts w:cstheme="minorHAnsi"/>
          <w:sz w:val="28"/>
          <w:szCs w:val="28"/>
        </w:rPr>
        <w:t xml:space="preserve"> histories become confrontational (overtly or softly)</w:t>
      </w:r>
      <w:r w:rsidR="009E0340" w:rsidRPr="00B256CB">
        <w:rPr>
          <w:rFonts w:cstheme="minorHAnsi"/>
          <w:sz w:val="28"/>
          <w:szCs w:val="28"/>
        </w:rPr>
        <w:t xml:space="preserve"> and</w:t>
      </w:r>
      <w:r w:rsidRPr="00B256CB">
        <w:rPr>
          <w:rFonts w:cstheme="minorHAnsi"/>
          <w:sz w:val="28"/>
          <w:szCs w:val="28"/>
        </w:rPr>
        <w:t xml:space="preserve"> fracture</w:t>
      </w:r>
      <w:r w:rsidR="001E5CBF" w:rsidRPr="00B256CB">
        <w:rPr>
          <w:rFonts w:cstheme="minorHAnsi"/>
          <w:sz w:val="28"/>
          <w:szCs w:val="28"/>
        </w:rPr>
        <w:t xml:space="preserve"> </w:t>
      </w:r>
      <w:r w:rsidRPr="00B256CB">
        <w:rPr>
          <w:rFonts w:cstheme="minorHAnsi"/>
          <w:sz w:val="28"/>
          <w:szCs w:val="28"/>
        </w:rPr>
        <w:t>very quickly</w:t>
      </w:r>
      <w:r w:rsidR="00AA3D4A" w:rsidRPr="00B256CB">
        <w:rPr>
          <w:rFonts w:cstheme="minorHAnsi"/>
          <w:sz w:val="28"/>
          <w:szCs w:val="28"/>
        </w:rPr>
        <w:t xml:space="preserve">, particularly in the current </w:t>
      </w:r>
      <w:r w:rsidR="009E0340" w:rsidRPr="00B256CB">
        <w:rPr>
          <w:rFonts w:cstheme="minorHAnsi"/>
          <w:sz w:val="28"/>
          <w:szCs w:val="28"/>
        </w:rPr>
        <w:t xml:space="preserve">polarising </w:t>
      </w:r>
      <w:r w:rsidR="00AA3D4A" w:rsidRPr="00B256CB">
        <w:rPr>
          <w:rFonts w:cstheme="minorHAnsi"/>
          <w:sz w:val="28"/>
          <w:szCs w:val="28"/>
        </w:rPr>
        <w:t>political climate</w:t>
      </w:r>
      <w:r w:rsidR="009E0340" w:rsidRPr="00B256CB">
        <w:rPr>
          <w:rFonts w:cstheme="minorHAnsi"/>
          <w:sz w:val="28"/>
          <w:szCs w:val="28"/>
        </w:rPr>
        <w:t xml:space="preserve"> where exclusionary lines continue to be drawn around</w:t>
      </w:r>
      <w:r w:rsidR="00CB4911" w:rsidRPr="00B256CB">
        <w:rPr>
          <w:rFonts w:cstheme="minorHAnsi"/>
          <w:sz w:val="28"/>
          <w:szCs w:val="28"/>
        </w:rPr>
        <w:t xml:space="preserve"> aspects of</w:t>
      </w:r>
      <w:r w:rsidR="009E0340" w:rsidRPr="00B256CB">
        <w:rPr>
          <w:rFonts w:cstheme="minorHAnsi"/>
          <w:sz w:val="28"/>
          <w:szCs w:val="28"/>
        </w:rPr>
        <w:t xml:space="preserve"> nationhood, national identity and citizenship. </w:t>
      </w:r>
      <w:r w:rsidR="00CC2460" w:rsidRPr="00B256CB">
        <w:rPr>
          <w:rFonts w:cstheme="minorHAnsi"/>
          <w:sz w:val="28"/>
          <w:szCs w:val="28"/>
        </w:rPr>
        <w:t>This raises the question of h</w:t>
      </w:r>
      <w:r w:rsidRPr="00B256CB">
        <w:rPr>
          <w:rFonts w:cstheme="minorHAnsi"/>
          <w:sz w:val="28"/>
          <w:szCs w:val="28"/>
        </w:rPr>
        <w:t xml:space="preserve">ow </w:t>
      </w:r>
      <w:r w:rsidR="00C17898" w:rsidRPr="00B256CB">
        <w:rPr>
          <w:rFonts w:cstheme="minorHAnsi"/>
          <w:sz w:val="28"/>
          <w:szCs w:val="28"/>
        </w:rPr>
        <w:t>to</w:t>
      </w:r>
      <w:r w:rsidRPr="00B256CB">
        <w:rPr>
          <w:rFonts w:cstheme="minorHAnsi"/>
          <w:sz w:val="28"/>
          <w:szCs w:val="28"/>
        </w:rPr>
        <w:t xml:space="preserve"> enable and encourage non-violent empathetic discussion</w:t>
      </w:r>
      <w:r w:rsidR="00CB4911" w:rsidRPr="00B256CB">
        <w:rPr>
          <w:rFonts w:cstheme="minorHAnsi"/>
          <w:sz w:val="28"/>
          <w:szCs w:val="28"/>
        </w:rPr>
        <w:t xml:space="preserve"> </w:t>
      </w:r>
      <w:r w:rsidRPr="00B256CB">
        <w:rPr>
          <w:rFonts w:cstheme="minorHAnsi"/>
          <w:sz w:val="28"/>
          <w:szCs w:val="28"/>
        </w:rPr>
        <w:t>in way</w:t>
      </w:r>
      <w:r w:rsidR="00CB4911" w:rsidRPr="00B256CB">
        <w:rPr>
          <w:rFonts w:cstheme="minorHAnsi"/>
          <w:sz w:val="28"/>
          <w:szCs w:val="28"/>
        </w:rPr>
        <w:t>s</w:t>
      </w:r>
      <w:r w:rsidRPr="00B256CB">
        <w:rPr>
          <w:rFonts w:cstheme="minorHAnsi"/>
          <w:sz w:val="28"/>
          <w:szCs w:val="28"/>
        </w:rPr>
        <w:t xml:space="preserve"> that promote</w:t>
      </w:r>
      <w:r w:rsidR="001E5CBF" w:rsidRPr="00B256CB">
        <w:rPr>
          <w:rFonts w:cstheme="minorHAnsi"/>
          <w:sz w:val="28"/>
          <w:szCs w:val="28"/>
        </w:rPr>
        <w:t xml:space="preserve"> constructive</w:t>
      </w:r>
      <w:r w:rsidRPr="00B256CB">
        <w:rPr>
          <w:rFonts w:cstheme="minorHAnsi"/>
          <w:sz w:val="28"/>
          <w:szCs w:val="28"/>
        </w:rPr>
        <w:t xml:space="preserve"> engagement</w:t>
      </w:r>
      <w:r w:rsidR="00AA3D4A" w:rsidRPr="00B256CB">
        <w:rPr>
          <w:rFonts w:cstheme="minorHAnsi"/>
          <w:sz w:val="28"/>
          <w:szCs w:val="28"/>
        </w:rPr>
        <w:t xml:space="preserve"> with a wide range of audiences?</w:t>
      </w:r>
      <w:r w:rsidRPr="00B256CB">
        <w:rPr>
          <w:rFonts w:cstheme="minorHAnsi"/>
          <w:sz w:val="28"/>
          <w:szCs w:val="28"/>
        </w:rPr>
        <w:t xml:space="preserve"> </w:t>
      </w:r>
      <w:r w:rsidR="00A82F4D" w:rsidRPr="00B256CB">
        <w:rPr>
          <w:rFonts w:cstheme="minorHAnsi"/>
          <w:sz w:val="28"/>
          <w:szCs w:val="28"/>
        </w:rPr>
        <w:t>M</w:t>
      </w:r>
      <w:r w:rsidRPr="00B256CB">
        <w:rPr>
          <w:rFonts w:cstheme="minorHAnsi"/>
          <w:sz w:val="28"/>
          <w:szCs w:val="28"/>
        </w:rPr>
        <w:t xml:space="preserve">oving away from </w:t>
      </w:r>
      <w:r w:rsidR="00A82F4D" w:rsidRPr="00B256CB">
        <w:rPr>
          <w:rFonts w:cstheme="minorHAnsi"/>
          <w:sz w:val="28"/>
          <w:szCs w:val="28"/>
        </w:rPr>
        <w:t>preoccupations with</w:t>
      </w:r>
      <w:r w:rsidRPr="00B256CB">
        <w:rPr>
          <w:rFonts w:cstheme="minorHAnsi"/>
          <w:sz w:val="28"/>
          <w:szCs w:val="28"/>
        </w:rPr>
        <w:t xml:space="preserve"> the visual</w:t>
      </w:r>
      <w:r w:rsidR="00A82F4D" w:rsidRPr="00B256CB">
        <w:rPr>
          <w:rFonts w:cstheme="minorHAnsi"/>
          <w:sz w:val="28"/>
          <w:szCs w:val="28"/>
        </w:rPr>
        <w:t xml:space="preserve"> qualities of landscape – and the</w:t>
      </w:r>
      <w:r w:rsidR="00C17898" w:rsidRPr="00B256CB">
        <w:rPr>
          <w:rFonts w:cstheme="minorHAnsi"/>
          <w:sz w:val="28"/>
          <w:szCs w:val="28"/>
        </w:rPr>
        <w:t xml:space="preserve"> (often power-laden)</w:t>
      </w:r>
      <w:r w:rsidR="00A82F4D" w:rsidRPr="00B256CB">
        <w:rPr>
          <w:rFonts w:cstheme="minorHAnsi"/>
          <w:sz w:val="28"/>
          <w:szCs w:val="28"/>
        </w:rPr>
        <w:t xml:space="preserve"> ‘Western’ visual gaze – </w:t>
      </w:r>
      <w:r w:rsidRPr="00B256CB">
        <w:rPr>
          <w:rFonts w:cstheme="minorHAnsi"/>
          <w:sz w:val="28"/>
          <w:szCs w:val="28"/>
        </w:rPr>
        <w:t>might</w:t>
      </w:r>
      <w:r w:rsidR="00A82F4D" w:rsidRPr="00B256CB">
        <w:rPr>
          <w:rFonts w:cstheme="minorHAnsi"/>
          <w:sz w:val="28"/>
          <w:szCs w:val="28"/>
        </w:rPr>
        <w:t xml:space="preserve"> </w:t>
      </w:r>
      <w:r w:rsidRPr="00B256CB">
        <w:rPr>
          <w:rFonts w:cstheme="minorHAnsi"/>
          <w:sz w:val="28"/>
          <w:szCs w:val="28"/>
        </w:rPr>
        <w:t xml:space="preserve">help </w:t>
      </w:r>
      <w:r w:rsidR="00093D89" w:rsidRPr="00B256CB">
        <w:rPr>
          <w:rFonts w:cstheme="minorHAnsi"/>
          <w:sz w:val="28"/>
          <w:szCs w:val="28"/>
        </w:rPr>
        <w:t>move</w:t>
      </w:r>
      <w:r w:rsidRPr="00B256CB">
        <w:rPr>
          <w:rFonts w:cstheme="minorHAnsi"/>
          <w:sz w:val="28"/>
          <w:szCs w:val="28"/>
        </w:rPr>
        <w:t xml:space="preserve"> beyond particular cultural ideas of what constitutes the ‘natural’ and ‘beautiful’ which can </w:t>
      </w:r>
      <w:r w:rsidR="0025603D" w:rsidRPr="00B256CB">
        <w:rPr>
          <w:rFonts w:cstheme="minorHAnsi"/>
          <w:sz w:val="28"/>
          <w:szCs w:val="28"/>
        </w:rPr>
        <w:t xml:space="preserve">also </w:t>
      </w:r>
      <w:r w:rsidRPr="00B256CB">
        <w:rPr>
          <w:rFonts w:cstheme="minorHAnsi"/>
          <w:sz w:val="28"/>
          <w:szCs w:val="28"/>
        </w:rPr>
        <w:t>be exclusive</w:t>
      </w:r>
      <w:r w:rsidR="0025603D" w:rsidRPr="00B256CB">
        <w:rPr>
          <w:rFonts w:cstheme="minorHAnsi"/>
          <w:sz w:val="28"/>
          <w:szCs w:val="28"/>
        </w:rPr>
        <w:t xml:space="preserve"> to particular social and cultural groups</w:t>
      </w:r>
      <w:r w:rsidRPr="00B256CB">
        <w:rPr>
          <w:rFonts w:cstheme="minorHAnsi"/>
          <w:sz w:val="28"/>
          <w:szCs w:val="28"/>
        </w:rPr>
        <w:t>.</w:t>
      </w:r>
      <w:r w:rsidRPr="00B256CB">
        <w:rPr>
          <w:rStyle w:val="EndnoteReference"/>
          <w:rFonts w:asciiTheme="minorHAnsi" w:hAnsiTheme="minorHAnsi" w:cstheme="minorHAnsi"/>
          <w:sz w:val="28"/>
          <w:szCs w:val="28"/>
        </w:rPr>
        <w:endnoteReference w:id="12"/>
      </w:r>
      <w:r w:rsidRPr="00B256CB">
        <w:rPr>
          <w:rFonts w:cstheme="minorHAnsi"/>
          <w:sz w:val="28"/>
          <w:szCs w:val="28"/>
        </w:rPr>
        <w:t xml:space="preserve">  </w:t>
      </w:r>
    </w:p>
    <w:p w14:paraId="37330C21" w14:textId="316A96F1" w:rsidR="0025603D" w:rsidRPr="00B256CB" w:rsidRDefault="00225351" w:rsidP="002041D9">
      <w:pPr>
        <w:spacing w:line="259" w:lineRule="auto"/>
        <w:rPr>
          <w:rFonts w:cstheme="minorHAnsi"/>
          <w:sz w:val="28"/>
          <w:szCs w:val="28"/>
        </w:rPr>
      </w:pPr>
      <w:r w:rsidRPr="00B256CB">
        <w:rPr>
          <w:rFonts w:cstheme="minorHAnsi"/>
          <w:sz w:val="28"/>
          <w:szCs w:val="28"/>
        </w:rPr>
        <w:t>Along the same lines it is important to ask wh</w:t>
      </w:r>
      <w:r w:rsidR="0025603D" w:rsidRPr="00B256CB">
        <w:rPr>
          <w:rFonts w:cstheme="minorHAnsi"/>
          <w:sz w:val="28"/>
          <w:szCs w:val="28"/>
        </w:rPr>
        <w:t xml:space="preserve">at </w:t>
      </w:r>
      <w:r w:rsidR="00A82F4D" w:rsidRPr="00B256CB">
        <w:rPr>
          <w:rFonts w:cstheme="minorHAnsi"/>
          <w:sz w:val="28"/>
          <w:szCs w:val="28"/>
        </w:rPr>
        <w:t xml:space="preserve">or whose </w:t>
      </w:r>
      <w:r w:rsidRPr="00B256CB">
        <w:rPr>
          <w:rFonts w:cstheme="minorHAnsi"/>
          <w:sz w:val="28"/>
          <w:szCs w:val="28"/>
        </w:rPr>
        <w:t>stories are omitted</w:t>
      </w:r>
      <w:r w:rsidR="00CF569A" w:rsidRPr="00B256CB">
        <w:rPr>
          <w:rFonts w:cstheme="minorHAnsi"/>
          <w:sz w:val="28"/>
          <w:szCs w:val="28"/>
        </w:rPr>
        <w:t xml:space="preserve"> altogether</w:t>
      </w:r>
      <w:r w:rsidRPr="00B256CB">
        <w:rPr>
          <w:rFonts w:cstheme="minorHAnsi"/>
          <w:sz w:val="28"/>
          <w:szCs w:val="28"/>
        </w:rPr>
        <w:t xml:space="preserve">? One </w:t>
      </w:r>
      <w:r w:rsidR="0025603D" w:rsidRPr="00B256CB">
        <w:rPr>
          <w:rFonts w:cstheme="minorHAnsi"/>
          <w:sz w:val="28"/>
          <w:szCs w:val="28"/>
        </w:rPr>
        <w:t>example</w:t>
      </w:r>
      <w:r w:rsidRPr="00B256CB">
        <w:rPr>
          <w:rFonts w:cstheme="minorHAnsi"/>
          <w:sz w:val="28"/>
          <w:szCs w:val="28"/>
        </w:rPr>
        <w:t xml:space="preserve"> </w:t>
      </w:r>
      <w:r w:rsidR="00CF569A" w:rsidRPr="00B256CB">
        <w:rPr>
          <w:rFonts w:cstheme="minorHAnsi"/>
          <w:sz w:val="28"/>
          <w:szCs w:val="28"/>
        </w:rPr>
        <w:t xml:space="preserve">is the </w:t>
      </w:r>
      <w:r w:rsidR="0025603D" w:rsidRPr="00B256CB">
        <w:rPr>
          <w:rFonts w:cstheme="minorHAnsi"/>
          <w:sz w:val="28"/>
          <w:szCs w:val="28"/>
        </w:rPr>
        <w:t xml:space="preserve">seeming </w:t>
      </w:r>
      <w:r w:rsidR="00CF569A" w:rsidRPr="00B256CB">
        <w:rPr>
          <w:rFonts w:cstheme="minorHAnsi"/>
          <w:sz w:val="28"/>
          <w:szCs w:val="28"/>
        </w:rPr>
        <w:t xml:space="preserve">lack of disability history or heritage studies related to </w:t>
      </w:r>
      <w:r w:rsidR="0025603D" w:rsidRPr="00B256CB">
        <w:rPr>
          <w:rFonts w:cstheme="minorHAnsi"/>
          <w:sz w:val="28"/>
          <w:szCs w:val="28"/>
        </w:rPr>
        <w:t xml:space="preserve">historic </w:t>
      </w:r>
      <w:r w:rsidR="00CF569A" w:rsidRPr="00B256CB">
        <w:rPr>
          <w:rFonts w:cstheme="minorHAnsi"/>
          <w:sz w:val="28"/>
          <w:szCs w:val="28"/>
        </w:rPr>
        <w:t>landscape</w:t>
      </w:r>
      <w:r w:rsidR="0025603D" w:rsidRPr="00B256CB">
        <w:rPr>
          <w:rFonts w:cstheme="minorHAnsi"/>
          <w:sz w:val="28"/>
          <w:szCs w:val="28"/>
        </w:rPr>
        <w:t xml:space="preserve"> design and use</w:t>
      </w:r>
      <w:r w:rsidR="00CF569A" w:rsidRPr="00B256CB">
        <w:rPr>
          <w:rFonts w:cstheme="minorHAnsi"/>
          <w:sz w:val="28"/>
          <w:szCs w:val="28"/>
        </w:rPr>
        <w:t xml:space="preserve"> in the UK</w:t>
      </w:r>
      <w:r w:rsidR="004F42D7">
        <w:rPr>
          <w:rFonts w:cstheme="minorHAnsi"/>
          <w:sz w:val="28"/>
          <w:szCs w:val="28"/>
        </w:rPr>
        <w:t>.</w:t>
      </w:r>
      <w:r w:rsidR="0025603D" w:rsidRPr="00B256CB">
        <w:rPr>
          <w:rFonts w:cstheme="minorHAnsi"/>
          <w:sz w:val="28"/>
          <w:szCs w:val="28"/>
        </w:rPr>
        <w:t xml:space="preserve"> </w:t>
      </w:r>
      <w:r w:rsidR="004F42D7">
        <w:rPr>
          <w:rFonts w:cstheme="minorHAnsi"/>
          <w:sz w:val="28"/>
          <w:szCs w:val="28"/>
        </w:rPr>
        <w:t>Yet,</w:t>
      </w:r>
      <w:r w:rsidR="0025603D" w:rsidRPr="00B256CB">
        <w:rPr>
          <w:rFonts w:cstheme="minorHAnsi"/>
          <w:sz w:val="28"/>
          <w:szCs w:val="28"/>
        </w:rPr>
        <w:t xml:space="preserve"> </w:t>
      </w:r>
      <w:r w:rsidR="00DA2100" w:rsidRPr="00B256CB">
        <w:rPr>
          <w:rFonts w:cstheme="minorHAnsi"/>
          <w:sz w:val="28"/>
          <w:szCs w:val="28"/>
        </w:rPr>
        <w:t>renowned</w:t>
      </w:r>
      <w:r w:rsidR="004C13E5" w:rsidRPr="00B256CB">
        <w:rPr>
          <w:rFonts w:cstheme="minorHAnsi"/>
          <w:sz w:val="28"/>
          <w:szCs w:val="28"/>
        </w:rPr>
        <w:t xml:space="preserve"> </w:t>
      </w:r>
      <w:r w:rsidR="002041D9" w:rsidRPr="00B256CB">
        <w:rPr>
          <w:rFonts w:cstheme="minorHAnsi"/>
          <w:sz w:val="28"/>
          <w:szCs w:val="28"/>
        </w:rPr>
        <w:t>eighteenth-century</w:t>
      </w:r>
      <w:r w:rsidR="00DA2100" w:rsidRPr="00B256CB">
        <w:rPr>
          <w:rFonts w:cstheme="minorHAnsi"/>
          <w:sz w:val="28"/>
          <w:szCs w:val="28"/>
        </w:rPr>
        <w:t xml:space="preserve"> landscape gardener, </w:t>
      </w:r>
      <w:r w:rsidR="0025603D" w:rsidRPr="00B256CB">
        <w:rPr>
          <w:rFonts w:cstheme="minorHAnsi"/>
          <w:sz w:val="28"/>
          <w:szCs w:val="28"/>
        </w:rPr>
        <w:t>Humphry Repton</w:t>
      </w:r>
      <w:r w:rsidR="00DA2100" w:rsidRPr="00B256CB">
        <w:rPr>
          <w:rFonts w:cstheme="minorHAnsi"/>
          <w:sz w:val="28"/>
          <w:szCs w:val="28"/>
        </w:rPr>
        <w:t>,</w:t>
      </w:r>
      <w:r w:rsidR="0025603D" w:rsidRPr="00B256CB">
        <w:rPr>
          <w:rFonts w:cstheme="minorHAnsi"/>
          <w:sz w:val="28"/>
          <w:szCs w:val="28"/>
        </w:rPr>
        <w:t xml:space="preserve"> was one of the first to develop raised beds for gardening following a disabling coach accident</w:t>
      </w:r>
      <w:r w:rsidR="004F42D7">
        <w:rPr>
          <w:rFonts w:cstheme="minorHAnsi"/>
          <w:sz w:val="28"/>
          <w:szCs w:val="28"/>
        </w:rPr>
        <w:t>, and</w:t>
      </w:r>
      <w:r w:rsidR="00DA2100" w:rsidRPr="00B256CB">
        <w:rPr>
          <w:rFonts w:cstheme="minorHAnsi"/>
          <w:sz w:val="28"/>
          <w:szCs w:val="28"/>
        </w:rPr>
        <w:t xml:space="preserve"> British horticulturalist,</w:t>
      </w:r>
      <w:r w:rsidR="009B2ACF" w:rsidRPr="00B256CB">
        <w:rPr>
          <w:rFonts w:cstheme="minorHAnsi"/>
          <w:sz w:val="28"/>
          <w:szCs w:val="28"/>
        </w:rPr>
        <w:t xml:space="preserve"> </w:t>
      </w:r>
      <w:r w:rsidR="0025603D" w:rsidRPr="00B256CB">
        <w:rPr>
          <w:rFonts w:cstheme="minorHAnsi"/>
          <w:sz w:val="28"/>
          <w:szCs w:val="28"/>
        </w:rPr>
        <w:t>Gertrude Jekyll</w:t>
      </w:r>
      <w:r w:rsidR="00DA2100" w:rsidRPr="00B256CB">
        <w:rPr>
          <w:rFonts w:cstheme="minorHAnsi"/>
          <w:sz w:val="28"/>
          <w:szCs w:val="28"/>
        </w:rPr>
        <w:t>,</w:t>
      </w:r>
      <w:r w:rsidR="009B2ACF" w:rsidRPr="00B256CB">
        <w:rPr>
          <w:rFonts w:cstheme="minorHAnsi"/>
          <w:sz w:val="28"/>
          <w:szCs w:val="28"/>
        </w:rPr>
        <w:t xml:space="preserve"> moved into garden design from her work as an artist and craftswoman, </w:t>
      </w:r>
      <w:r w:rsidR="004F42D7">
        <w:rPr>
          <w:rFonts w:cstheme="minorHAnsi"/>
          <w:sz w:val="28"/>
          <w:szCs w:val="28"/>
        </w:rPr>
        <w:t>with the onset and progression of sight impairment</w:t>
      </w:r>
      <w:r w:rsidR="00CF569A" w:rsidRPr="00B256CB">
        <w:rPr>
          <w:rFonts w:cstheme="minorHAnsi"/>
          <w:sz w:val="28"/>
          <w:szCs w:val="28"/>
        </w:rPr>
        <w:t>.</w:t>
      </w:r>
      <w:r w:rsidR="009B2ACF" w:rsidRPr="00B256CB">
        <w:rPr>
          <w:rStyle w:val="EndnoteReference"/>
          <w:rFonts w:cstheme="minorHAnsi"/>
          <w:sz w:val="28"/>
          <w:szCs w:val="28"/>
        </w:rPr>
        <w:endnoteReference w:id="13"/>
      </w:r>
      <w:r w:rsidR="00CF569A" w:rsidRPr="00B256CB">
        <w:rPr>
          <w:rFonts w:cstheme="minorHAnsi"/>
          <w:sz w:val="28"/>
          <w:szCs w:val="28"/>
        </w:rPr>
        <w:t xml:space="preserve"> </w:t>
      </w:r>
    </w:p>
    <w:p w14:paraId="1792BB3C" w14:textId="77777777" w:rsidR="00E70142" w:rsidRDefault="00E70142" w:rsidP="00461D9A">
      <w:pPr>
        <w:spacing w:line="259" w:lineRule="auto"/>
        <w:rPr>
          <w:noProof/>
        </w:rPr>
      </w:pPr>
    </w:p>
    <w:p w14:paraId="5BDFCA8D" w14:textId="19EC4153" w:rsidR="00A66AE4" w:rsidRPr="004470FE" w:rsidRDefault="00497FC3" w:rsidP="00461D9A">
      <w:pPr>
        <w:spacing w:line="259" w:lineRule="auto"/>
        <w:rPr>
          <w:rFonts w:ascii="Times New Roman" w:eastAsia="Times New Roman" w:hAnsi="Times New Roman" w:cs="Times New Roman"/>
          <w:sz w:val="24"/>
          <w:szCs w:val="24"/>
        </w:rPr>
      </w:pPr>
      <w:r w:rsidRPr="00497FC3">
        <w:rPr>
          <w:noProof/>
        </w:rPr>
        <w:t xml:space="preserve"> </w:t>
      </w:r>
    </w:p>
    <w:p w14:paraId="61CA25B4" w14:textId="13035D9A" w:rsidR="00A66AE4" w:rsidRDefault="00A66AE4" w:rsidP="00461D9A">
      <w:pPr>
        <w:spacing w:line="259" w:lineRule="auto"/>
        <w:rPr>
          <w:rFonts w:cstheme="minorHAnsi"/>
          <w:sz w:val="24"/>
          <w:szCs w:val="24"/>
        </w:rPr>
      </w:pPr>
    </w:p>
    <w:p w14:paraId="7DD15C3E" w14:textId="665D702B" w:rsidR="009B2ACF" w:rsidRDefault="00DA2100" w:rsidP="00461D9A">
      <w:pPr>
        <w:spacing w:line="259" w:lineRule="auto"/>
        <w:rPr>
          <w:rFonts w:eastAsia="Times New Roman" w:cstheme="minorHAnsi"/>
          <w:sz w:val="28"/>
          <w:szCs w:val="28"/>
        </w:rPr>
      </w:pPr>
      <w:r w:rsidRPr="00B256CB">
        <w:rPr>
          <w:rFonts w:cstheme="minorHAnsi"/>
          <w:sz w:val="28"/>
          <w:szCs w:val="28"/>
        </w:rPr>
        <w:t>Efforts are already being made in t</w:t>
      </w:r>
      <w:r w:rsidR="00CF569A" w:rsidRPr="00B256CB">
        <w:rPr>
          <w:rFonts w:cstheme="minorHAnsi"/>
          <w:sz w:val="28"/>
          <w:szCs w:val="28"/>
        </w:rPr>
        <w:t xml:space="preserve">he US </w:t>
      </w:r>
      <w:r w:rsidRPr="00B256CB">
        <w:rPr>
          <w:rFonts w:cstheme="minorHAnsi"/>
          <w:sz w:val="28"/>
          <w:szCs w:val="28"/>
        </w:rPr>
        <w:t>to explore</w:t>
      </w:r>
      <w:r w:rsidR="00CF569A" w:rsidRPr="00B256CB">
        <w:rPr>
          <w:rFonts w:cstheme="minorHAnsi"/>
          <w:sz w:val="28"/>
          <w:szCs w:val="28"/>
        </w:rPr>
        <w:t xml:space="preserve"> this area </w:t>
      </w:r>
      <w:r w:rsidRPr="00B256CB">
        <w:rPr>
          <w:rFonts w:cstheme="minorHAnsi"/>
          <w:sz w:val="28"/>
          <w:szCs w:val="28"/>
        </w:rPr>
        <w:t xml:space="preserve">further </w:t>
      </w:r>
      <w:r w:rsidR="00CF569A" w:rsidRPr="00B256CB">
        <w:rPr>
          <w:rFonts w:cstheme="minorHAnsi"/>
          <w:sz w:val="28"/>
          <w:szCs w:val="28"/>
        </w:rPr>
        <w:t>with a project across the National Parks Service</w:t>
      </w:r>
      <w:r w:rsidRPr="00B256CB">
        <w:rPr>
          <w:rFonts w:cstheme="minorHAnsi"/>
          <w:sz w:val="28"/>
          <w:szCs w:val="28"/>
        </w:rPr>
        <w:t>,</w:t>
      </w:r>
      <w:r w:rsidR="00CF569A" w:rsidRPr="00B256CB">
        <w:rPr>
          <w:rFonts w:cstheme="minorHAnsi"/>
          <w:sz w:val="28"/>
          <w:szCs w:val="28"/>
        </w:rPr>
        <w:t xml:space="preserve"> </w:t>
      </w:r>
      <w:r w:rsidRPr="00B256CB">
        <w:rPr>
          <w:rFonts w:cstheme="minorHAnsi"/>
          <w:sz w:val="28"/>
          <w:szCs w:val="28"/>
        </w:rPr>
        <w:t>albeit primarily</w:t>
      </w:r>
      <w:r w:rsidR="00CF569A" w:rsidRPr="00B256CB">
        <w:rPr>
          <w:rFonts w:cstheme="minorHAnsi"/>
          <w:sz w:val="28"/>
          <w:szCs w:val="28"/>
        </w:rPr>
        <w:t xml:space="preserve"> focused on institutional history</w:t>
      </w:r>
      <w:r w:rsidR="008C58F1" w:rsidRPr="00B256CB">
        <w:rPr>
          <w:rFonts w:cstheme="minorHAnsi"/>
          <w:sz w:val="28"/>
          <w:szCs w:val="28"/>
        </w:rPr>
        <w:t>.</w:t>
      </w:r>
      <w:r w:rsidR="00CF569A" w:rsidRPr="00B256CB">
        <w:rPr>
          <w:rStyle w:val="EndnoteReference"/>
          <w:rFonts w:asciiTheme="minorHAnsi" w:hAnsiTheme="minorHAnsi" w:cstheme="minorHAnsi"/>
          <w:sz w:val="28"/>
          <w:szCs w:val="28"/>
        </w:rPr>
        <w:endnoteReference w:id="14"/>
      </w:r>
      <w:r w:rsidR="008C58F1" w:rsidRPr="00B256CB">
        <w:rPr>
          <w:rFonts w:cstheme="minorHAnsi"/>
          <w:sz w:val="28"/>
          <w:szCs w:val="28"/>
        </w:rPr>
        <w:t xml:space="preserve"> The</w:t>
      </w:r>
      <w:r w:rsidR="00CF569A" w:rsidRPr="00B256CB">
        <w:rPr>
          <w:rFonts w:cstheme="minorHAnsi"/>
          <w:sz w:val="28"/>
          <w:szCs w:val="28"/>
        </w:rPr>
        <w:t xml:space="preserve"> example of their work at </w:t>
      </w:r>
      <w:r w:rsidR="00704E4A" w:rsidRPr="00B256CB">
        <w:rPr>
          <w:rFonts w:cstheme="minorHAnsi"/>
          <w:sz w:val="28"/>
          <w:szCs w:val="28"/>
        </w:rPr>
        <w:t xml:space="preserve">the </w:t>
      </w:r>
      <w:r w:rsidR="00CF569A" w:rsidRPr="00B256CB">
        <w:rPr>
          <w:rFonts w:eastAsia="Times New Roman" w:cstheme="minorHAnsi"/>
          <w:color w:val="343D41"/>
          <w:sz w:val="28"/>
          <w:szCs w:val="28"/>
          <w:shd w:val="clear" w:color="auto" w:fill="FFFFFF"/>
        </w:rPr>
        <w:t>Home of Franklin D. Roosevelt National Historic Site</w:t>
      </w:r>
      <w:r w:rsidR="00704E4A" w:rsidRPr="00B256CB">
        <w:rPr>
          <w:rFonts w:eastAsia="Times New Roman" w:cstheme="minorHAnsi"/>
          <w:color w:val="343D41"/>
          <w:sz w:val="28"/>
          <w:szCs w:val="28"/>
          <w:shd w:val="clear" w:color="auto" w:fill="FFFFFF"/>
        </w:rPr>
        <w:t>, better known as Top Cottage</w:t>
      </w:r>
      <w:r w:rsidR="004F42D7">
        <w:rPr>
          <w:rFonts w:eastAsia="Times New Roman" w:cstheme="minorHAnsi"/>
          <w:color w:val="343D41"/>
          <w:sz w:val="28"/>
          <w:szCs w:val="28"/>
          <w:shd w:val="clear" w:color="auto" w:fill="FFFFFF"/>
        </w:rPr>
        <w:t xml:space="preserve"> –</w:t>
      </w:r>
      <w:r w:rsidRPr="00B256CB">
        <w:rPr>
          <w:rFonts w:eastAsia="Times New Roman" w:cstheme="minorHAnsi"/>
          <w:color w:val="343D41"/>
          <w:sz w:val="28"/>
          <w:szCs w:val="28"/>
          <w:shd w:val="clear" w:color="auto" w:fill="FFFFFF"/>
        </w:rPr>
        <w:t xml:space="preserve"> </w:t>
      </w:r>
      <w:r w:rsidR="00CF569A" w:rsidRPr="00B256CB">
        <w:rPr>
          <w:rFonts w:eastAsia="Times New Roman" w:cstheme="minorHAnsi"/>
          <w:color w:val="343D41"/>
          <w:sz w:val="28"/>
          <w:szCs w:val="28"/>
          <w:shd w:val="clear" w:color="auto" w:fill="FFFFFF"/>
        </w:rPr>
        <w:t>where</w:t>
      </w:r>
      <w:r w:rsidR="004F42D7">
        <w:rPr>
          <w:rFonts w:eastAsia="Times New Roman" w:cstheme="minorHAnsi"/>
          <w:color w:val="343D41"/>
          <w:sz w:val="28"/>
          <w:szCs w:val="28"/>
          <w:shd w:val="clear" w:color="auto" w:fill="FFFFFF"/>
        </w:rPr>
        <w:t xml:space="preserve"> </w:t>
      </w:r>
      <w:r w:rsidR="00CF569A" w:rsidRPr="00B256CB">
        <w:rPr>
          <w:rFonts w:eastAsia="Times New Roman" w:cstheme="minorHAnsi"/>
          <w:color w:val="343D41"/>
          <w:sz w:val="28"/>
          <w:szCs w:val="28"/>
          <w:shd w:val="clear" w:color="auto" w:fill="FFFFFF"/>
        </w:rPr>
        <w:t xml:space="preserve">ramps, hand rails and other material features are given historic importance </w:t>
      </w:r>
      <w:r w:rsidR="004F42D7">
        <w:rPr>
          <w:rFonts w:eastAsia="Times New Roman" w:cstheme="minorHAnsi"/>
          <w:color w:val="343D41"/>
          <w:sz w:val="28"/>
          <w:szCs w:val="28"/>
          <w:shd w:val="clear" w:color="auto" w:fill="FFFFFF"/>
        </w:rPr>
        <w:t>–</w:t>
      </w:r>
      <w:r w:rsidRPr="00B256CB">
        <w:rPr>
          <w:rFonts w:eastAsia="Times New Roman" w:cstheme="minorHAnsi"/>
          <w:color w:val="343D41"/>
          <w:sz w:val="28"/>
          <w:szCs w:val="28"/>
          <w:shd w:val="clear" w:color="auto" w:fill="FFFFFF"/>
        </w:rPr>
        <w:t xml:space="preserve"> </w:t>
      </w:r>
      <w:r w:rsidR="00CF569A" w:rsidRPr="00B256CB">
        <w:rPr>
          <w:rFonts w:eastAsia="Times New Roman" w:cstheme="minorHAnsi"/>
          <w:color w:val="343D41"/>
          <w:sz w:val="28"/>
          <w:szCs w:val="28"/>
          <w:shd w:val="clear" w:color="auto" w:fill="FFFFFF"/>
        </w:rPr>
        <w:t>gives a clear indication of how such elements might be used to demonstrate histories of adaptation and use in the past</w:t>
      </w:r>
      <w:r w:rsidR="004F42D7">
        <w:rPr>
          <w:rFonts w:eastAsia="Times New Roman" w:cstheme="minorHAnsi"/>
          <w:color w:val="343D41"/>
          <w:sz w:val="28"/>
          <w:szCs w:val="28"/>
          <w:shd w:val="clear" w:color="auto" w:fill="FFFFFF"/>
        </w:rPr>
        <w:t xml:space="preserve">. These features can also </w:t>
      </w:r>
      <w:r w:rsidR="00CF569A" w:rsidRPr="00B256CB">
        <w:rPr>
          <w:rFonts w:eastAsia="Times New Roman" w:cstheme="minorHAnsi"/>
          <w:color w:val="343D41"/>
          <w:sz w:val="28"/>
          <w:szCs w:val="28"/>
          <w:shd w:val="clear" w:color="auto" w:fill="FFFFFF"/>
        </w:rPr>
        <w:t xml:space="preserve">open up discussions </w:t>
      </w:r>
      <w:r w:rsidR="004F42D7">
        <w:rPr>
          <w:rFonts w:eastAsia="Times New Roman" w:cstheme="minorHAnsi"/>
          <w:color w:val="343D41"/>
          <w:sz w:val="28"/>
          <w:szCs w:val="28"/>
          <w:shd w:val="clear" w:color="auto" w:fill="FFFFFF"/>
        </w:rPr>
        <w:t>around</w:t>
      </w:r>
      <w:r w:rsidR="00CF569A" w:rsidRPr="00B256CB">
        <w:rPr>
          <w:rFonts w:eastAsia="Times New Roman" w:cstheme="minorHAnsi"/>
          <w:color w:val="343D41"/>
          <w:sz w:val="28"/>
          <w:szCs w:val="28"/>
          <w:shd w:val="clear" w:color="auto" w:fill="FFFFFF"/>
        </w:rPr>
        <w:t xml:space="preserve"> </w:t>
      </w:r>
      <w:r w:rsidRPr="00B256CB">
        <w:rPr>
          <w:rFonts w:eastAsia="Times New Roman" w:cstheme="minorHAnsi"/>
          <w:color w:val="343D41"/>
          <w:sz w:val="28"/>
          <w:szCs w:val="28"/>
          <w:shd w:val="clear" w:color="auto" w:fill="FFFFFF"/>
        </w:rPr>
        <w:t xml:space="preserve">disability </w:t>
      </w:r>
      <w:r w:rsidR="00CF569A" w:rsidRPr="00B256CB">
        <w:rPr>
          <w:rFonts w:eastAsia="Times New Roman" w:cstheme="minorHAnsi"/>
          <w:color w:val="343D41"/>
          <w:sz w:val="28"/>
          <w:szCs w:val="28"/>
          <w:shd w:val="clear" w:color="auto" w:fill="FFFFFF"/>
        </w:rPr>
        <w:t xml:space="preserve">stigma and the hiding of perceived physical </w:t>
      </w:r>
      <w:r w:rsidRPr="00B256CB">
        <w:rPr>
          <w:rFonts w:eastAsia="Times New Roman" w:cstheme="minorHAnsi"/>
          <w:color w:val="343D41"/>
          <w:sz w:val="28"/>
          <w:szCs w:val="28"/>
          <w:shd w:val="clear" w:color="auto" w:fill="FFFFFF"/>
        </w:rPr>
        <w:t>impairments</w:t>
      </w:r>
      <w:r w:rsidR="00CF569A" w:rsidRPr="00B256CB">
        <w:rPr>
          <w:rFonts w:eastAsia="Times New Roman" w:cstheme="minorHAnsi"/>
          <w:sz w:val="28"/>
          <w:szCs w:val="28"/>
        </w:rPr>
        <w:t xml:space="preserve">: </w:t>
      </w:r>
      <w:hyperlink r:id="rId12" w:history="1">
        <w:r w:rsidR="00CF569A" w:rsidRPr="00B256CB">
          <w:rPr>
            <w:rStyle w:val="Hyperlink"/>
            <w:rFonts w:cstheme="minorHAnsi"/>
            <w:sz w:val="28"/>
            <w:szCs w:val="28"/>
          </w:rPr>
          <w:t>https://www.historians.org/publications-and-directories/perspectives-on-history/november-2018/disability-and-place-</w:t>
        </w:r>
        <w:r w:rsidR="00CF569A" w:rsidRPr="00B256CB">
          <w:rPr>
            <w:rStyle w:val="Hyperlink"/>
            <w:rFonts w:cstheme="minorHAnsi"/>
            <w:sz w:val="28"/>
            <w:szCs w:val="28"/>
          </w:rPr>
          <w:lastRenderedPageBreak/>
          <w:t>interpreting-accessibility-at-fdrs-home</w:t>
        </w:r>
      </w:hyperlink>
      <w:r w:rsidR="009B2ACF" w:rsidRPr="00B256CB">
        <w:rPr>
          <w:rStyle w:val="Hyperlink"/>
          <w:rFonts w:cstheme="minorHAnsi"/>
          <w:sz w:val="28"/>
          <w:szCs w:val="28"/>
        </w:rPr>
        <w:t xml:space="preserve"> </w:t>
      </w:r>
      <w:r w:rsidR="009B2ACF" w:rsidRPr="00B256CB">
        <w:rPr>
          <w:rFonts w:cstheme="minorHAnsi"/>
          <w:sz w:val="28"/>
          <w:szCs w:val="28"/>
        </w:rPr>
        <w:t xml:space="preserve"> </w:t>
      </w:r>
      <w:r w:rsidR="009B2ACF" w:rsidRPr="00B256CB">
        <w:rPr>
          <w:rFonts w:eastAsia="Times New Roman" w:cstheme="minorHAnsi"/>
          <w:sz w:val="28"/>
          <w:szCs w:val="28"/>
        </w:rPr>
        <w:t xml:space="preserve">What other stories might the archives tell us if we only look for them? </w:t>
      </w:r>
    </w:p>
    <w:p w14:paraId="3ECD0270" w14:textId="77777777" w:rsidR="000E02E2" w:rsidRDefault="000E02E2" w:rsidP="00461D9A">
      <w:pPr>
        <w:spacing w:line="259" w:lineRule="auto"/>
        <w:rPr>
          <w:rFonts w:eastAsia="Times New Roman" w:cstheme="minorHAnsi"/>
          <w:sz w:val="28"/>
          <w:szCs w:val="28"/>
        </w:rPr>
      </w:pPr>
    </w:p>
    <w:p w14:paraId="58335344" w14:textId="60C722D3" w:rsidR="00225351" w:rsidRPr="00B256CB" w:rsidRDefault="00225351" w:rsidP="00461D9A">
      <w:pPr>
        <w:pStyle w:val="Heading1"/>
        <w:spacing w:after="200" w:line="259" w:lineRule="auto"/>
        <w:rPr>
          <w:rFonts w:cstheme="minorHAnsi"/>
          <w:caps w:val="0"/>
          <w:sz w:val="28"/>
          <w:szCs w:val="28"/>
        </w:rPr>
      </w:pPr>
      <w:bookmarkStart w:id="11" w:name="_Toc132726831"/>
      <w:r w:rsidRPr="00B256CB">
        <w:rPr>
          <w:rFonts w:cstheme="minorHAnsi"/>
          <w:caps w:val="0"/>
          <w:sz w:val="28"/>
          <w:szCs w:val="28"/>
        </w:rPr>
        <w:t xml:space="preserve">Change over time – </w:t>
      </w:r>
      <w:r w:rsidR="00B256CB" w:rsidRPr="00B256CB">
        <w:rPr>
          <w:rFonts w:cstheme="minorHAnsi"/>
          <w:caps w:val="0"/>
          <w:sz w:val="28"/>
          <w:szCs w:val="28"/>
        </w:rPr>
        <w:t>C</w:t>
      </w:r>
      <w:r w:rsidRPr="00B256CB">
        <w:rPr>
          <w:rFonts w:cstheme="minorHAnsi"/>
          <w:caps w:val="0"/>
          <w:sz w:val="28"/>
          <w:szCs w:val="28"/>
        </w:rPr>
        <w:t xml:space="preserve">limate, adaptation, </w:t>
      </w:r>
      <w:proofErr w:type="gramStart"/>
      <w:r w:rsidRPr="00B256CB">
        <w:rPr>
          <w:rFonts w:cstheme="minorHAnsi"/>
          <w:caps w:val="0"/>
          <w:sz w:val="28"/>
          <w:szCs w:val="28"/>
        </w:rPr>
        <w:t>transformation</w:t>
      </w:r>
      <w:bookmarkEnd w:id="11"/>
      <w:proofErr w:type="gramEnd"/>
    </w:p>
    <w:p w14:paraId="3ED02561" w14:textId="6BCAC590" w:rsidR="002D3D4A" w:rsidRPr="00B256CB" w:rsidRDefault="00DA2100" w:rsidP="00461D9A">
      <w:pPr>
        <w:spacing w:line="259" w:lineRule="auto"/>
        <w:rPr>
          <w:rFonts w:eastAsia="Times New Roman" w:cstheme="minorHAnsi"/>
          <w:sz w:val="28"/>
          <w:szCs w:val="28"/>
        </w:rPr>
      </w:pPr>
      <w:r w:rsidRPr="00B256CB">
        <w:rPr>
          <w:rFonts w:eastAsia="Times New Roman" w:cstheme="minorHAnsi"/>
          <w:sz w:val="28"/>
          <w:szCs w:val="28"/>
        </w:rPr>
        <w:t xml:space="preserve">Scholar, </w:t>
      </w:r>
      <w:r w:rsidR="00225351" w:rsidRPr="00B256CB">
        <w:rPr>
          <w:rFonts w:eastAsia="Times New Roman" w:cstheme="minorHAnsi"/>
          <w:sz w:val="28"/>
          <w:szCs w:val="28"/>
        </w:rPr>
        <w:t>Veysel Apaydin</w:t>
      </w:r>
      <w:r w:rsidRPr="00B256CB">
        <w:rPr>
          <w:rFonts w:eastAsia="Times New Roman" w:cstheme="minorHAnsi"/>
          <w:sz w:val="28"/>
          <w:szCs w:val="28"/>
        </w:rPr>
        <w:t>,</w:t>
      </w:r>
      <w:r w:rsidR="00225351" w:rsidRPr="00B256CB">
        <w:rPr>
          <w:rFonts w:eastAsia="Times New Roman" w:cstheme="minorHAnsi"/>
          <w:sz w:val="28"/>
          <w:szCs w:val="28"/>
        </w:rPr>
        <w:t xml:space="preserve"> argues that “the focus of those who understand and develop cultural heritage has shifted somewhat, from highlighting issues of conservation to highlighting issues of change.”</w:t>
      </w:r>
      <w:r w:rsidR="00225351" w:rsidRPr="00B256CB">
        <w:rPr>
          <w:rStyle w:val="EndnoteReference"/>
          <w:rFonts w:asciiTheme="minorHAnsi" w:eastAsia="Times New Roman" w:hAnsiTheme="minorHAnsi" w:cstheme="minorHAnsi"/>
          <w:sz w:val="28"/>
          <w:szCs w:val="28"/>
        </w:rPr>
        <w:endnoteReference w:id="15"/>
      </w:r>
      <w:r w:rsidR="00225351" w:rsidRPr="00B256CB">
        <w:rPr>
          <w:rFonts w:eastAsia="Times New Roman" w:cstheme="minorHAnsi"/>
          <w:sz w:val="28"/>
          <w:szCs w:val="28"/>
        </w:rPr>
        <w:t xml:space="preserve"> </w:t>
      </w:r>
      <w:r w:rsidRPr="00B256CB">
        <w:rPr>
          <w:rFonts w:eastAsia="Times New Roman" w:cstheme="minorHAnsi"/>
          <w:sz w:val="28"/>
          <w:szCs w:val="28"/>
        </w:rPr>
        <w:t>A key role for</w:t>
      </w:r>
      <w:r w:rsidR="00225351" w:rsidRPr="00B256CB">
        <w:rPr>
          <w:rFonts w:eastAsia="Times New Roman" w:cstheme="minorHAnsi"/>
          <w:sz w:val="28"/>
          <w:szCs w:val="28"/>
        </w:rPr>
        <w:t xml:space="preserve"> landscape histories during this time of rapid change and adaptation is to give a clear sense of</w:t>
      </w:r>
      <w:r w:rsidRPr="00B256CB">
        <w:rPr>
          <w:rFonts w:eastAsia="Times New Roman" w:cstheme="minorHAnsi"/>
          <w:sz w:val="28"/>
          <w:szCs w:val="28"/>
        </w:rPr>
        <w:t xml:space="preserve"> temporal</w:t>
      </w:r>
      <w:r w:rsidR="00225351" w:rsidRPr="00B256CB">
        <w:rPr>
          <w:rFonts w:eastAsia="Times New Roman" w:cstheme="minorHAnsi"/>
          <w:sz w:val="28"/>
          <w:szCs w:val="28"/>
        </w:rPr>
        <w:t xml:space="preserve"> context and point to periods of </w:t>
      </w:r>
      <w:r w:rsidR="00323434" w:rsidRPr="00B256CB">
        <w:rPr>
          <w:rFonts w:eastAsia="Times New Roman" w:cstheme="minorHAnsi"/>
          <w:sz w:val="28"/>
          <w:szCs w:val="28"/>
        </w:rPr>
        <w:t xml:space="preserve">environmental and social </w:t>
      </w:r>
      <w:r w:rsidR="00225351" w:rsidRPr="00B256CB">
        <w:rPr>
          <w:rFonts w:eastAsia="Times New Roman" w:cstheme="minorHAnsi"/>
          <w:sz w:val="28"/>
          <w:szCs w:val="28"/>
        </w:rPr>
        <w:t>change in the past. There is perhaps a need to challenge some of the ideas of unchanging</w:t>
      </w:r>
      <w:r w:rsidR="00323434" w:rsidRPr="00B256CB">
        <w:rPr>
          <w:rFonts w:eastAsia="Times New Roman" w:cstheme="minorHAnsi"/>
          <w:sz w:val="28"/>
          <w:szCs w:val="28"/>
        </w:rPr>
        <w:t xml:space="preserve"> ‘treasured’</w:t>
      </w:r>
      <w:r w:rsidR="00225351" w:rsidRPr="00B256CB">
        <w:rPr>
          <w:rFonts w:eastAsia="Times New Roman" w:cstheme="minorHAnsi"/>
          <w:sz w:val="28"/>
          <w:szCs w:val="28"/>
        </w:rPr>
        <w:t xml:space="preserve"> landscapes, and to </w:t>
      </w:r>
      <w:r w:rsidR="00323434" w:rsidRPr="00B256CB">
        <w:rPr>
          <w:rFonts w:eastAsia="Times New Roman" w:cstheme="minorHAnsi"/>
          <w:sz w:val="28"/>
          <w:szCs w:val="28"/>
        </w:rPr>
        <w:t>reflect on</w:t>
      </w:r>
      <w:r w:rsidR="00225351" w:rsidRPr="00B256CB">
        <w:rPr>
          <w:rFonts w:eastAsia="Times New Roman" w:cstheme="minorHAnsi"/>
          <w:sz w:val="28"/>
          <w:szCs w:val="28"/>
        </w:rPr>
        <w:t xml:space="preserve"> how human involvement </w:t>
      </w:r>
      <w:r w:rsidR="00A97E14" w:rsidRPr="00B256CB">
        <w:rPr>
          <w:rFonts w:eastAsia="Times New Roman" w:cstheme="minorHAnsi"/>
          <w:sz w:val="28"/>
          <w:szCs w:val="28"/>
        </w:rPr>
        <w:t>is an integral</w:t>
      </w:r>
      <w:r w:rsidR="00225351" w:rsidRPr="00B256CB">
        <w:rPr>
          <w:rFonts w:eastAsia="Times New Roman" w:cstheme="minorHAnsi"/>
          <w:sz w:val="28"/>
          <w:szCs w:val="28"/>
        </w:rPr>
        <w:t xml:space="preserve"> part of the past, present and future of landscape use.</w:t>
      </w:r>
      <w:r w:rsidR="00473C81" w:rsidRPr="00B256CB">
        <w:rPr>
          <w:rFonts w:eastAsia="Times New Roman" w:cstheme="minorHAnsi"/>
          <w:sz w:val="28"/>
          <w:szCs w:val="28"/>
        </w:rPr>
        <w:t xml:space="preserve"> </w:t>
      </w:r>
    </w:p>
    <w:p w14:paraId="4DAC477C" w14:textId="2FFF3257" w:rsidR="00FE57CA" w:rsidRPr="00B256CB" w:rsidRDefault="00473C81" w:rsidP="00461D9A">
      <w:pPr>
        <w:spacing w:line="259" w:lineRule="auto"/>
        <w:rPr>
          <w:rFonts w:eastAsia="Times New Roman" w:cstheme="minorHAnsi"/>
          <w:sz w:val="28"/>
          <w:szCs w:val="28"/>
        </w:rPr>
      </w:pPr>
      <w:r w:rsidRPr="00B256CB">
        <w:rPr>
          <w:rFonts w:eastAsia="Times New Roman" w:cstheme="minorHAnsi"/>
          <w:sz w:val="28"/>
          <w:szCs w:val="28"/>
        </w:rPr>
        <w:t>As Tom Williamson has written</w:t>
      </w:r>
      <w:r w:rsidR="00323434" w:rsidRPr="00B256CB">
        <w:rPr>
          <w:rFonts w:eastAsia="Times New Roman" w:cstheme="minorHAnsi"/>
          <w:sz w:val="28"/>
          <w:szCs w:val="28"/>
        </w:rPr>
        <w:t xml:space="preserve"> in relation to woodlands</w:t>
      </w:r>
      <w:r w:rsidRPr="00B256CB">
        <w:rPr>
          <w:rFonts w:eastAsia="Times New Roman" w:cstheme="minorHAnsi"/>
          <w:sz w:val="28"/>
          <w:szCs w:val="28"/>
        </w:rPr>
        <w:t>, “ancient woods are often thought of as the most natural of our habitats, fragments of the original forests which once covered the country – islands of preservation. But they are, perhaps, better considered as factories for the production of wood and timber which have, for the most part, become derelict. Their flora and fauna have been shaped in critical ways by this history”.</w:t>
      </w:r>
      <w:r w:rsidRPr="00B256CB">
        <w:rPr>
          <w:rStyle w:val="EndnoteReference"/>
          <w:rFonts w:asciiTheme="minorHAnsi" w:eastAsia="Times New Roman" w:hAnsiTheme="minorHAnsi" w:cstheme="minorHAnsi"/>
          <w:sz w:val="28"/>
          <w:szCs w:val="28"/>
        </w:rPr>
        <w:endnoteReference w:id="16"/>
      </w:r>
      <w:r w:rsidRPr="00B256CB">
        <w:rPr>
          <w:rFonts w:eastAsia="Times New Roman" w:cstheme="minorHAnsi"/>
          <w:sz w:val="28"/>
          <w:szCs w:val="28"/>
        </w:rPr>
        <w:t xml:space="preserve"> A deeper understanding of this </w:t>
      </w:r>
      <w:r w:rsidR="00323434" w:rsidRPr="00B256CB">
        <w:rPr>
          <w:rFonts w:eastAsia="Times New Roman" w:cstheme="minorHAnsi"/>
          <w:sz w:val="28"/>
          <w:szCs w:val="28"/>
        </w:rPr>
        <w:t xml:space="preserve">entwined human and nonhuman landscape </w:t>
      </w:r>
      <w:r w:rsidRPr="00B256CB">
        <w:rPr>
          <w:rFonts w:eastAsia="Times New Roman" w:cstheme="minorHAnsi"/>
          <w:sz w:val="28"/>
          <w:szCs w:val="28"/>
        </w:rPr>
        <w:t>history allows us to see a</w:t>
      </w:r>
      <w:r w:rsidR="00A31E3E" w:rsidRPr="00B256CB">
        <w:rPr>
          <w:rFonts w:eastAsia="Times New Roman" w:cstheme="minorHAnsi"/>
          <w:sz w:val="28"/>
          <w:szCs w:val="28"/>
        </w:rPr>
        <w:t xml:space="preserve"> rich</w:t>
      </w:r>
      <w:r w:rsidRPr="00B256CB">
        <w:rPr>
          <w:rFonts w:eastAsia="Times New Roman" w:cstheme="minorHAnsi"/>
          <w:sz w:val="28"/>
          <w:szCs w:val="28"/>
        </w:rPr>
        <w:t xml:space="preserve"> </w:t>
      </w:r>
      <w:r w:rsidR="002D3D4A" w:rsidRPr="00B256CB">
        <w:rPr>
          <w:rFonts w:eastAsia="Times New Roman" w:cstheme="minorHAnsi"/>
          <w:sz w:val="28"/>
          <w:szCs w:val="28"/>
        </w:rPr>
        <w:t xml:space="preserve">human </w:t>
      </w:r>
      <w:r w:rsidRPr="00B256CB">
        <w:rPr>
          <w:rFonts w:eastAsia="Times New Roman" w:cstheme="minorHAnsi"/>
          <w:sz w:val="28"/>
          <w:szCs w:val="28"/>
        </w:rPr>
        <w:t xml:space="preserve">past in what </w:t>
      </w:r>
      <w:r w:rsidR="00323434" w:rsidRPr="00B256CB">
        <w:rPr>
          <w:rFonts w:eastAsia="Times New Roman" w:cstheme="minorHAnsi"/>
          <w:sz w:val="28"/>
          <w:szCs w:val="28"/>
        </w:rPr>
        <w:t>are otherwise</w:t>
      </w:r>
      <w:r w:rsidRPr="00B256CB">
        <w:rPr>
          <w:rFonts w:eastAsia="Times New Roman" w:cstheme="minorHAnsi"/>
          <w:sz w:val="28"/>
          <w:szCs w:val="28"/>
        </w:rPr>
        <w:t xml:space="preserve"> often considered ‘natural’</w:t>
      </w:r>
      <w:r w:rsidR="00323434" w:rsidRPr="00B256CB">
        <w:rPr>
          <w:rFonts w:eastAsia="Times New Roman" w:cstheme="minorHAnsi"/>
          <w:sz w:val="28"/>
          <w:szCs w:val="28"/>
        </w:rPr>
        <w:t xml:space="preserve"> 'untouched'</w:t>
      </w:r>
      <w:r w:rsidRPr="00B256CB">
        <w:rPr>
          <w:rFonts w:eastAsia="Times New Roman" w:cstheme="minorHAnsi"/>
          <w:sz w:val="28"/>
          <w:szCs w:val="28"/>
        </w:rPr>
        <w:t xml:space="preserve"> setting</w:t>
      </w:r>
      <w:r w:rsidR="00323434" w:rsidRPr="00B256CB">
        <w:rPr>
          <w:rFonts w:eastAsia="Times New Roman" w:cstheme="minorHAnsi"/>
          <w:sz w:val="28"/>
          <w:szCs w:val="28"/>
        </w:rPr>
        <w:t>s</w:t>
      </w:r>
      <w:r w:rsidRPr="00B256CB">
        <w:rPr>
          <w:rFonts w:eastAsia="Times New Roman" w:cstheme="minorHAnsi"/>
          <w:sz w:val="28"/>
          <w:szCs w:val="28"/>
        </w:rPr>
        <w:t xml:space="preserve"> – </w:t>
      </w:r>
      <w:r w:rsidR="00323434" w:rsidRPr="00B256CB">
        <w:rPr>
          <w:rFonts w:eastAsia="Times New Roman" w:cstheme="minorHAnsi"/>
          <w:sz w:val="28"/>
          <w:szCs w:val="28"/>
        </w:rPr>
        <w:t xml:space="preserve">a deceptive framing </w:t>
      </w:r>
      <w:r w:rsidR="002D3D4A" w:rsidRPr="00B256CB">
        <w:rPr>
          <w:rFonts w:eastAsia="Times New Roman" w:cstheme="minorHAnsi"/>
          <w:sz w:val="28"/>
          <w:szCs w:val="28"/>
        </w:rPr>
        <w:t>that is also relevant to the future of landscapes</w:t>
      </w:r>
      <w:r w:rsidRPr="00B256CB">
        <w:rPr>
          <w:rFonts w:eastAsia="Times New Roman" w:cstheme="minorHAnsi"/>
          <w:sz w:val="28"/>
          <w:szCs w:val="28"/>
        </w:rPr>
        <w:t xml:space="preserve">. </w:t>
      </w:r>
      <w:r w:rsidR="00323434" w:rsidRPr="00B256CB">
        <w:rPr>
          <w:rFonts w:eastAsia="Times New Roman" w:cstheme="minorHAnsi"/>
          <w:sz w:val="28"/>
          <w:szCs w:val="28"/>
        </w:rPr>
        <w:t>For example, in relation to aspirations for rewilding,</w:t>
      </w:r>
      <w:r w:rsidR="00FE57CA" w:rsidRPr="00B256CB">
        <w:rPr>
          <w:rFonts w:eastAsia="Times New Roman" w:cstheme="minorHAnsi"/>
          <w:sz w:val="28"/>
          <w:szCs w:val="28"/>
        </w:rPr>
        <w:t xml:space="preserve"> Williamson states</w:t>
      </w:r>
      <w:r w:rsidR="00323434" w:rsidRPr="00B256CB">
        <w:rPr>
          <w:rFonts w:eastAsia="Times New Roman" w:cstheme="minorHAnsi"/>
          <w:sz w:val="28"/>
          <w:szCs w:val="28"/>
        </w:rPr>
        <w:t>:</w:t>
      </w:r>
      <w:r w:rsidR="00FE57CA" w:rsidRPr="00B256CB">
        <w:rPr>
          <w:rFonts w:eastAsia="Times New Roman" w:cstheme="minorHAnsi"/>
          <w:sz w:val="28"/>
          <w:szCs w:val="28"/>
        </w:rPr>
        <w:t xml:space="preserve"> </w:t>
      </w:r>
      <w:r w:rsidR="00FE57CA" w:rsidRPr="00B256CB">
        <w:rPr>
          <w:rFonts w:cstheme="minorHAnsi"/>
          <w:sz w:val="28"/>
          <w:szCs w:val="28"/>
        </w:rPr>
        <w:t xml:space="preserve">“in an important sense ‘rewilded’ reserves would still be cultural landscapes, for the motley array of plants and creatures living within them would represent a dim memory of specifically human actions and desires, ranging from medieval hunting fashions to Victorian gardening fads. They would still have a history.”  </w:t>
      </w:r>
    </w:p>
    <w:p w14:paraId="1680CE5D" w14:textId="1625F706" w:rsidR="00ED5760" w:rsidRDefault="00323434" w:rsidP="00461D9A">
      <w:pPr>
        <w:spacing w:line="259" w:lineRule="auto"/>
        <w:rPr>
          <w:rFonts w:cstheme="minorHAnsi"/>
          <w:sz w:val="28"/>
          <w:szCs w:val="28"/>
        </w:rPr>
      </w:pPr>
      <w:bookmarkStart w:id="12" w:name="_Hlk114392971"/>
      <w:r w:rsidRPr="00B256CB">
        <w:rPr>
          <w:rFonts w:cstheme="minorHAnsi"/>
          <w:sz w:val="28"/>
          <w:szCs w:val="28"/>
        </w:rPr>
        <w:t>The temporalities of the</w:t>
      </w:r>
      <w:r w:rsidR="00FE57CA" w:rsidRPr="00B256CB">
        <w:rPr>
          <w:rFonts w:cstheme="minorHAnsi"/>
          <w:sz w:val="28"/>
          <w:szCs w:val="28"/>
        </w:rPr>
        <w:t xml:space="preserve"> stories </w:t>
      </w:r>
      <w:r w:rsidR="007B07BB" w:rsidRPr="00B256CB">
        <w:rPr>
          <w:rFonts w:cstheme="minorHAnsi"/>
          <w:sz w:val="28"/>
          <w:szCs w:val="28"/>
        </w:rPr>
        <w:t>told</w:t>
      </w:r>
      <w:r w:rsidR="00FE57CA" w:rsidRPr="00B256CB">
        <w:rPr>
          <w:rFonts w:cstheme="minorHAnsi"/>
          <w:sz w:val="28"/>
          <w:szCs w:val="28"/>
        </w:rPr>
        <w:t xml:space="preserve"> a</w:t>
      </w:r>
      <w:r w:rsidR="00A97E14" w:rsidRPr="00B256CB">
        <w:rPr>
          <w:rFonts w:cstheme="minorHAnsi"/>
          <w:sz w:val="28"/>
          <w:szCs w:val="28"/>
        </w:rPr>
        <w:t>bout landscape</w:t>
      </w:r>
      <w:r w:rsidR="00FE57CA" w:rsidRPr="00B256CB">
        <w:rPr>
          <w:rFonts w:cstheme="minorHAnsi"/>
          <w:sz w:val="28"/>
          <w:szCs w:val="28"/>
        </w:rPr>
        <w:t xml:space="preserve"> a</w:t>
      </w:r>
      <w:r w:rsidR="00A97E14" w:rsidRPr="00B256CB">
        <w:rPr>
          <w:rFonts w:cstheme="minorHAnsi"/>
          <w:sz w:val="28"/>
          <w:szCs w:val="28"/>
        </w:rPr>
        <w:t>re</w:t>
      </w:r>
      <w:r w:rsidR="00FE57CA" w:rsidRPr="00B256CB">
        <w:rPr>
          <w:rFonts w:cstheme="minorHAnsi"/>
          <w:sz w:val="28"/>
          <w:szCs w:val="28"/>
        </w:rPr>
        <w:t xml:space="preserve"> important</w:t>
      </w:r>
      <w:bookmarkEnd w:id="12"/>
      <w:r w:rsidR="00FE57CA" w:rsidRPr="00B256CB">
        <w:rPr>
          <w:rFonts w:cstheme="minorHAnsi"/>
          <w:sz w:val="28"/>
          <w:szCs w:val="28"/>
        </w:rPr>
        <w:t xml:space="preserve">. </w:t>
      </w:r>
      <w:r w:rsidR="00A97E14" w:rsidRPr="00B256CB">
        <w:rPr>
          <w:rFonts w:cstheme="minorHAnsi"/>
          <w:sz w:val="28"/>
          <w:szCs w:val="28"/>
        </w:rPr>
        <w:t>T</w:t>
      </w:r>
      <w:r w:rsidR="00225351" w:rsidRPr="00B256CB">
        <w:rPr>
          <w:rFonts w:cstheme="minorHAnsi"/>
          <w:sz w:val="28"/>
          <w:szCs w:val="28"/>
        </w:rPr>
        <w:t xml:space="preserve">here are times and places where stories of transformation are helpful, </w:t>
      </w:r>
      <w:r w:rsidR="00A31E3E" w:rsidRPr="00B256CB">
        <w:rPr>
          <w:rFonts w:cstheme="minorHAnsi"/>
          <w:sz w:val="28"/>
          <w:szCs w:val="28"/>
        </w:rPr>
        <w:t>and others</w:t>
      </w:r>
      <w:r w:rsidR="00225351" w:rsidRPr="00B256CB">
        <w:rPr>
          <w:rFonts w:cstheme="minorHAnsi"/>
          <w:sz w:val="28"/>
          <w:szCs w:val="28"/>
        </w:rPr>
        <w:t xml:space="preserve"> whe</w:t>
      </w:r>
      <w:r w:rsidR="00A31E3E" w:rsidRPr="00B256CB">
        <w:rPr>
          <w:rFonts w:cstheme="minorHAnsi"/>
          <w:sz w:val="28"/>
          <w:szCs w:val="28"/>
        </w:rPr>
        <w:t>re</w:t>
      </w:r>
      <w:r w:rsidR="00225351" w:rsidRPr="00B256CB">
        <w:rPr>
          <w:rFonts w:cstheme="minorHAnsi"/>
          <w:sz w:val="28"/>
          <w:szCs w:val="28"/>
        </w:rPr>
        <w:t xml:space="preserve"> stories of longevity</w:t>
      </w:r>
      <w:r w:rsidR="00CB4911" w:rsidRPr="00B256CB">
        <w:rPr>
          <w:rFonts w:cstheme="minorHAnsi"/>
          <w:sz w:val="28"/>
          <w:szCs w:val="28"/>
        </w:rPr>
        <w:t xml:space="preserve"> and stability</w:t>
      </w:r>
      <w:r w:rsidR="00225351" w:rsidRPr="00B256CB">
        <w:rPr>
          <w:rFonts w:cstheme="minorHAnsi"/>
          <w:sz w:val="28"/>
          <w:szCs w:val="28"/>
        </w:rPr>
        <w:t xml:space="preserve"> </w:t>
      </w:r>
      <w:r w:rsidR="00A97E14" w:rsidRPr="00B256CB">
        <w:rPr>
          <w:rFonts w:cstheme="minorHAnsi"/>
          <w:sz w:val="28"/>
          <w:szCs w:val="28"/>
        </w:rPr>
        <w:t>may be</w:t>
      </w:r>
      <w:r w:rsidR="00225351" w:rsidRPr="00B256CB">
        <w:rPr>
          <w:rFonts w:cstheme="minorHAnsi"/>
          <w:sz w:val="28"/>
          <w:szCs w:val="28"/>
        </w:rPr>
        <w:t xml:space="preserve"> </w:t>
      </w:r>
      <w:r w:rsidR="00A31E3E" w:rsidRPr="00B256CB">
        <w:rPr>
          <w:rFonts w:cstheme="minorHAnsi"/>
          <w:sz w:val="28"/>
          <w:szCs w:val="28"/>
        </w:rPr>
        <w:t>more appropriate.</w:t>
      </w:r>
      <w:r w:rsidR="00225351" w:rsidRPr="00B256CB">
        <w:rPr>
          <w:rFonts w:cstheme="minorHAnsi"/>
          <w:sz w:val="28"/>
          <w:szCs w:val="28"/>
        </w:rPr>
        <w:t xml:space="preserve"> </w:t>
      </w:r>
      <w:r w:rsidR="00A97E14" w:rsidRPr="00B256CB">
        <w:rPr>
          <w:rFonts w:cstheme="minorHAnsi"/>
          <w:sz w:val="28"/>
          <w:szCs w:val="28"/>
        </w:rPr>
        <w:t>H</w:t>
      </w:r>
      <w:r w:rsidR="00A31E3E" w:rsidRPr="00B256CB">
        <w:rPr>
          <w:rFonts w:cstheme="minorHAnsi"/>
          <w:sz w:val="28"/>
          <w:szCs w:val="28"/>
        </w:rPr>
        <w:t>ow</w:t>
      </w:r>
      <w:r w:rsidR="00225351" w:rsidRPr="00B256CB">
        <w:rPr>
          <w:rFonts w:cstheme="minorHAnsi"/>
          <w:sz w:val="28"/>
          <w:szCs w:val="28"/>
        </w:rPr>
        <w:t xml:space="preserve"> can we better understand </w:t>
      </w:r>
      <w:r w:rsidR="00E315CB" w:rsidRPr="00B256CB">
        <w:rPr>
          <w:rFonts w:cstheme="minorHAnsi"/>
          <w:sz w:val="28"/>
          <w:szCs w:val="28"/>
        </w:rPr>
        <w:t>the ways in which</w:t>
      </w:r>
      <w:r w:rsidR="00225351" w:rsidRPr="00B256CB">
        <w:rPr>
          <w:rFonts w:cstheme="minorHAnsi"/>
          <w:sz w:val="28"/>
          <w:szCs w:val="28"/>
        </w:rPr>
        <w:t xml:space="preserve"> the landscapes we encounter now were imposed and imprinted on potentially very different landscapes in the past? What are the implications of that for how those landscapes become coded and used? How can we bring to life the landscapes that existed before their current form?</w:t>
      </w:r>
      <w:r w:rsidR="00A97E14" w:rsidRPr="00B256CB">
        <w:rPr>
          <w:rFonts w:cstheme="minorHAnsi"/>
          <w:sz w:val="28"/>
          <w:szCs w:val="28"/>
        </w:rPr>
        <w:t xml:space="preserve"> At the time of writing, the world is at 1.</w:t>
      </w:r>
      <w:r w:rsidR="00CD7567">
        <w:rPr>
          <w:rFonts w:cstheme="minorHAnsi"/>
          <w:sz w:val="28"/>
          <w:szCs w:val="28"/>
        </w:rPr>
        <w:t>1</w:t>
      </w:r>
      <w:r w:rsidR="00A97E14" w:rsidRPr="00B256CB">
        <w:rPr>
          <w:rFonts w:cstheme="minorHAnsi"/>
          <w:sz w:val="28"/>
          <w:szCs w:val="28"/>
        </w:rPr>
        <w:t xml:space="preserve">°C above pre-industrial temperatures. </w:t>
      </w:r>
      <w:bookmarkStart w:id="13" w:name="_Hlk114393103"/>
      <w:r w:rsidR="00A97E14" w:rsidRPr="00B256CB">
        <w:rPr>
          <w:rFonts w:cstheme="minorHAnsi"/>
          <w:sz w:val="28"/>
          <w:szCs w:val="28"/>
        </w:rPr>
        <w:t>Many of our ecological systems are already approaching hard limits to adaptation</w:t>
      </w:r>
      <w:r w:rsidR="009E5534" w:rsidRPr="00B256CB">
        <w:rPr>
          <w:rFonts w:cstheme="minorHAnsi"/>
          <w:sz w:val="28"/>
          <w:szCs w:val="28"/>
        </w:rPr>
        <w:t xml:space="preserve"> with some changes likely to be irreversible. This</w:t>
      </w:r>
      <w:r w:rsidR="00A97E14" w:rsidRPr="00B256CB">
        <w:rPr>
          <w:rFonts w:cstheme="minorHAnsi"/>
          <w:sz w:val="28"/>
          <w:szCs w:val="28"/>
        </w:rPr>
        <w:t xml:space="preserve"> will impact on landscapes with both personal and cultural value </w:t>
      </w:r>
      <w:r w:rsidR="00A97E14" w:rsidRPr="00B256CB">
        <w:rPr>
          <w:rFonts w:cstheme="minorHAnsi"/>
          <w:sz w:val="28"/>
          <w:szCs w:val="28"/>
        </w:rPr>
        <w:lastRenderedPageBreak/>
        <w:t xml:space="preserve">even with ongoing climate mitigation efforts. Can we look to landscape histories to </w:t>
      </w:r>
      <w:r w:rsidR="00225351" w:rsidRPr="00B256CB">
        <w:rPr>
          <w:rFonts w:cstheme="minorHAnsi"/>
          <w:sz w:val="28"/>
          <w:szCs w:val="28"/>
        </w:rPr>
        <w:t>emphasise the dynamic qualities of landscape through the stories told</w:t>
      </w:r>
      <w:r w:rsidR="00A97E14" w:rsidRPr="00B256CB">
        <w:rPr>
          <w:rFonts w:cstheme="minorHAnsi"/>
          <w:sz w:val="28"/>
          <w:szCs w:val="28"/>
        </w:rPr>
        <w:t>, finding ways to resist disempow</w:t>
      </w:r>
      <w:r w:rsidR="009E5534" w:rsidRPr="00B256CB">
        <w:rPr>
          <w:rFonts w:cstheme="minorHAnsi"/>
          <w:sz w:val="28"/>
          <w:szCs w:val="28"/>
        </w:rPr>
        <w:t>e</w:t>
      </w:r>
      <w:r w:rsidR="00A97E14" w:rsidRPr="00B256CB">
        <w:rPr>
          <w:rFonts w:cstheme="minorHAnsi"/>
          <w:sz w:val="28"/>
          <w:szCs w:val="28"/>
        </w:rPr>
        <w:t>ring anxious logics of change in these settings,</w:t>
      </w:r>
      <w:r w:rsidR="00093D89" w:rsidRPr="00B256CB">
        <w:rPr>
          <w:rFonts w:cstheme="minorHAnsi"/>
          <w:sz w:val="28"/>
          <w:szCs w:val="28"/>
        </w:rPr>
        <w:t xml:space="preserve"> and</w:t>
      </w:r>
      <w:r w:rsidR="00A97E14" w:rsidRPr="00B256CB">
        <w:rPr>
          <w:rFonts w:cstheme="minorHAnsi"/>
          <w:sz w:val="28"/>
          <w:szCs w:val="28"/>
        </w:rPr>
        <w:t xml:space="preserve"> to continue to care for and nurture such landscapes as they evolve in the face of change?</w:t>
      </w:r>
      <w:bookmarkEnd w:id="13"/>
    </w:p>
    <w:p w14:paraId="65A27BC0" w14:textId="77777777" w:rsidR="000E02E2" w:rsidRPr="00B256CB" w:rsidRDefault="000E02E2" w:rsidP="00461D9A">
      <w:pPr>
        <w:spacing w:line="259" w:lineRule="auto"/>
        <w:rPr>
          <w:rFonts w:cstheme="minorHAnsi"/>
          <w:sz w:val="28"/>
          <w:szCs w:val="28"/>
        </w:rPr>
      </w:pPr>
    </w:p>
    <w:p w14:paraId="29BEFC43" w14:textId="127F219B" w:rsidR="00A31E3E" w:rsidRPr="00B256CB" w:rsidRDefault="00277D42" w:rsidP="00461D9A">
      <w:pPr>
        <w:pStyle w:val="Heading1"/>
        <w:spacing w:after="200" w:line="259" w:lineRule="auto"/>
        <w:rPr>
          <w:rFonts w:cstheme="minorHAnsi"/>
          <w:caps w:val="0"/>
          <w:sz w:val="28"/>
          <w:szCs w:val="28"/>
        </w:rPr>
      </w:pPr>
      <w:bookmarkStart w:id="14" w:name="_Toc132726832"/>
      <w:r w:rsidRPr="00B256CB">
        <w:rPr>
          <w:rFonts w:cstheme="minorHAnsi"/>
          <w:caps w:val="0"/>
          <w:sz w:val="28"/>
          <w:szCs w:val="28"/>
        </w:rPr>
        <w:t>F</w:t>
      </w:r>
      <w:r w:rsidR="00A31E3E" w:rsidRPr="00B256CB">
        <w:rPr>
          <w:rFonts w:cstheme="minorHAnsi"/>
          <w:caps w:val="0"/>
          <w:sz w:val="28"/>
          <w:szCs w:val="28"/>
        </w:rPr>
        <w:t xml:space="preserve">inding past </w:t>
      </w:r>
      <w:r w:rsidRPr="00B256CB">
        <w:rPr>
          <w:rFonts w:cstheme="minorHAnsi"/>
          <w:caps w:val="0"/>
          <w:sz w:val="28"/>
          <w:szCs w:val="28"/>
        </w:rPr>
        <w:t>se</w:t>
      </w:r>
      <w:r w:rsidR="00A31E3E" w:rsidRPr="00B256CB">
        <w:rPr>
          <w:rFonts w:cstheme="minorHAnsi"/>
          <w:caps w:val="0"/>
          <w:sz w:val="28"/>
          <w:szCs w:val="28"/>
        </w:rPr>
        <w:t>nsory narratives</w:t>
      </w:r>
      <w:bookmarkEnd w:id="14"/>
    </w:p>
    <w:p w14:paraId="1EE05176" w14:textId="7DE4E7E8" w:rsidR="00A31E3E" w:rsidRPr="00B256CB" w:rsidRDefault="00A31E3E" w:rsidP="00461D9A">
      <w:pPr>
        <w:spacing w:line="259" w:lineRule="auto"/>
        <w:rPr>
          <w:rFonts w:cstheme="minorHAnsi"/>
          <w:sz w:val="28"/>
          <w:szCs w:val="28"/>
        </w:rPr>
      </w:pPr>
      <w:r w:rsidRPr="00B256CB">
        <w:rPr>
          <w:rFonts w:cstheme="minorHAnsi"/>
          <w:sz w:val="28"/>
          <w:szCs w:val="28"/>
        </w:rPr>
        <w:t>“Most sensory historians agree there has been an overemphasis on sight in the writing of history, with much of what is recorded in images and texts preserving visual impressions</w:t>
      </w:r>
      <w:r w:rsidRPr="00B256CB">
        <w:rPr>
          <w:rFonts w:cstheme="minorHAnsi"/>
          <w:b/>
          <w:bCs/>
          <w:sz w:val="28"/>
          <w:szCs w:val="28"/>
        </w:rPr>
        <w:t>.”</w:t>
      </w:r>
      <w:r w:rsidRPr="00B256CB">
        <w:rPr>
          <w:rStyle w:val="EndnoteReference"/>
          <w:rFonts w:asciiTheme="minorHAnsi" w:hAnsiTheme="minorHAnsi" w:cstheme="minorHAnsi"/>
          <w:sz w:val="28"/>
          <w:szCs w:val="28"/>
        </w:rPr>
        <w:endnoteReference w:id="17"/>
      </w:r>
      <w:r w:rsidRPr="00B256CB">
        <w:rPr>
          <w:rFonts w:cstheme="minorHAnsi"/>
          <w:b/>
          <w:bCs/>
          <w:sz w:val="28"/>
          <w:szCs w:val="28"/>
        </w:rPr>
        <w:t xml:space="preserve"> </w:t>
      </w:r>
      <w:r w:rsidRPr="00B256CB">
        <w:rPr>
          <w:rFonts w:cstheme="minorHAnsi"/>
          <w:sz w:val="28"/>
          <w:szCs w:val="28"/>
        </w:rPr>
        <w:t>This statement from</w:t>
      </w:r>
      <w:r w:rsidR="002041D9" w:rsidRPr="00B256CB">
        <w:rPr>
          <w:rFonts w:cstheme="minorHAnsi"/>
          <w:sz w:val="28"/>
          <w:szCs w:val="28"/>
        </w:rPr>
        <w:t xml:space="preserve"> historians</w:t>
      </w:r>
      <w:r w:rsidRPr="00B256CB">
        <w:rPr>
          <w:rFonts w:cstheme="minorHAnsi"/>
          <w:sz w:val="28"/>
          <w:szCs w:val="28"/>
        </w:rPr>
        <w:t xml:space="preserve"> Hardy and Cushing is key to thinking about what happens in the process of writing and disseminating history. Here there is a need to go back to basics and ask what are the other histories that can be told from the archives? If we go into primary sources looking for records of smells, sounds, tastes etc</w:t>
      </w:r>
      <w:r w:rsidR="00504EFD" w:rsidRPr="00B256CB">
        <w:rPr>
          <w:rFonts w:cstheme="minorHAnsi"/>
          <w:sz w:val="28"/>
          <w:szCs w:val="28"/>
        </w:rPr>
        <w:t>.,</w:t>
      </w:r>
      <w:r w:rsidRPr="00B256CB">
        <w:rPr>
          <w:rFonts w:cstheme="minorHAnsi"/>
          <w:sz w:val="28"/>
          <w:szCs w:val="28"/>
        </w:rPr>
        <w:t xml:space="preserve"> might we find something different to the usual visual based narratives? </w:t>
      </w:r>
    </w:p>
    <w:p w14:paraId="7F84C192" w14:textId="326658A3" w:rsidR="00A31E3E" w:rsidRPr="00B256CB" w:rsidRDefault="00A31E3E" w:rsidP="00461D9A">
      <w:pPr>
        <w:spacing w:line="259" w:lineRule="auto"/>
        <w:rPr>
          <w:rFonts w:cstheme="minorHAnsi"/>
          <w:sz w:val="28"/>
          <w:szCs w:val="28"/>
        </w:rPr>
      </w:pPr>
      <w:r w:rsidRPr="00B256CB">
        <w:rPr>
          <w:rFonts w:cstheme="minorHAnsi"/>
          <w:sz w:val="28"/>
          <w:szCs w:val="28"/>
        </w:rPr>
        <w:t>There are many different kinds of archives and sources but there are some which are more likely to give these accounts than others – letters, diaries, account books etc</w:t>
      </w:r>
      <w:r w:rsidR="00504EFD" w:rsidRPr="00B256CB">
        <w:rPr>
          <w:rFonts w:cstheme="minorHAnsi"/>
          <w:sz w:val="28"/>
          <w:szCs w:val="28"/>
        </w:rPr>
        <w:t>.,</w:t>
      </w:r>
      <w:r w:rsidRPr="00B256CB">
        <w:rPr>
          <w:rFonts w:cstheme="minorHAnsi"/>
          <w:sz w:val="28"/>
          <w:szCs w:val="28"/>
        </w:rPr>
        <w:t xml:space="preserve"> can be used where they exist. Th</w:t>
      </w:r>
      <w:r w:rsidR="00504EFD" w:rsidRPr="00B256CB">
        <w:rPr>
          <w:rFonts w:cstheme="minorHAnsi"/>
          <w:sz w:val="28"/>
          <w:szCs w:val="28"/>
        </w:rPr>
        <w:t>ese sources</w:t>
      </w:r>
      <w:r w:rsidRPr="00B256CB">
        <w:rPr>
          <w:rFonts w:cstheme="minorHAnsi"/>
          <w:sz w:val="28"/>
          <w:szCs w:val="28"/>
        </w:rPr>
        <w:t xml:space="preserve"> may </w:t>
      </w:r>
      <w:r w:rsidR="00504EFD" w:rsidRPr="00B256CB">
        <w:rPr>
          <w:rFonts w:cstheme="minorHAnsi"/>
          <w:sz w:val="28"/>
          <w:szCs w:val="28"/>
        </w:rPr>
        <w:t xml:space="preserve">foreground </w:t>
      </w:r>
      <w:r w:rsidR="001275C1">
        <w:rPr>
          <w:rFonts w:cstheme="minorHAnsi"/>
          <w:sz w:val="28"/>
          <w:szCs w:val="28"/>
        </w:rPr>
        <w:t>more elite</w:t>
      </w:r>
      <w:r w:rsidR="00504EFD" w:rsidRPr="00B256CB">
        <w:rPr>
          <w:rFonts w:cstheme="minorHAnsi"/>
          <w:sz w:val="28"/>
          <w:szCs w:val="28"/>
        </w:rPr>
        <w:t xml:space="preserve"> voices </w:t>
      </w:r>
      <w:r w:rsidRPr="00B256CB">
        <w:rPr>
          <w:rFonts w:cstheme="minorHAnsi"/>
          <w:sz w:val="28"/>
          <w:szCs w:val="28"/>
        </w:rPr>
        <w:t>but they might still help bring the past to life in</w:t>
      </w:r>
      <w:r w:rsidR="001275C1">
        <w:rPr>
          <w:rFonts w:cstheme="minorHAnsi"/>
          <w:sz w:val="28"/>
          <w:szCs w:val="28"/>
        </w:rPr>
        <w:t xml:space="preserve"> multi</w:t>
      </w:r>
      <w:r w:rsidRPr="00B256CB">
        <w:rPr>
          <w:rFonts w:cstheme="minorHAnsi"/>
          <w:sz w:val="28"/>
          <w:szCs w:val="28"/>
        </w:rPr>
        <w:t xml:space="preserve">sensory and playful ways. </w:t>
      </w:r>
    </w:p>
    <w:p w14:paraId="31B0C8BA" w14:textId="7A44DE5B" w:rsidR="004470FE" w:rsidRDefault="000C788D" w:rsidP="00461D9A">
      <w:pPr>
        <w:spacing w:line="259" w:lineRule="auto"/>
        <w:rPr>
          <w:rFonts w:cstheme="minorHAnsi"/>
          <w:sz w:val="28"/>
          <w:szCs w:val="28"/>
        </w:rPr>
      </w:pPr>
      <w:r w:rsidRPr="00B256CB">
        <w:rPr>
          <w:rFonts w:cstheme="minorHAnsi"/>
          <w:sz w:val="28"/>
          <w:szCs w:val="28"/>
        </w:rPr>
        <w:t>In other places it might be a case of conducting oral histories and interviews to gain a greater insight into people’s broader sensory relationship with places, even in the more recent past.</w:t>
      </w:r>
      <w:r w:rsidR="00D93A95" w:rsidRPr="00B256CB">
        <w:rPr>
          <w:rFonts w:cstheme="minorHAnsi"/>
          <w:sz w:val="28"/>
          <w:szCs w:val="28"/>
        </w:rPr>
        <w:t xml:space="preserve"> As </w:t>
      </w:r>
      <w:r w:rsidR="00181E2E" w:rsidRPr="00B256CB">
        <w:rPr>
          <w:rFonts w:cstheme="minorHAnsi"/>
          <w:sz w:val="28"/>
          <w:szCs w:val="28"/>
        </w:rPr>
        <w:t xml:space="preserve">oral historian </w:t>
      </w:r>
      <w:r w:rsidR="00D93A95" w:rsidRPr="00B256CB">
        <w:rPr>
          <w:rFonts w:cstheme="minorHAnsi"/>
          <w:sz w:val="28"/>
          <w:szCs w:val="28"/>
        </w:rPr>
        <w:t xml:space="preserve">Holly </w:t>
      </w:r>
      <w:r w:rsidR="00015369" w:rsidRPr="00B256CB">
        <w:rPr>
          <w:rFonts w:cstheme="minorHAnsi"/>
          <w:sz w:val="28"/>
          <w:szCs w:val="28"/>
        </w:rPr>
        <w:t xml:space="preserve">Werner-Thomas </w:t>
      </w:r>
      <w:r w:rsidR="00D93A95" w:rsidRPr="00B256CB">
        <w:rPr>
          <w:rFonts w:cstheme="minorHAnsi"/>
          <w:sz w:val="28"/>
          <w:szCs w:val="28"/>
        </w:rPr>
        <w:t xml:space="preserve">has </w:t>
      </w:r>
      <w:r w:rsidR="00015369" w:rsidRPr="00B256CB">
        <w:rPr>
          <w:rFonts w:cstheme="minorHAnsi"/>
          <w:sz w:val="28"/>
          <w:szCs w:val="28"/>
        </w:rPr>
        <w:t xml:space="preserve">recently </w:t>
      </w:r>
      <w:r w:rsidR="00D93A95" w:rsidRPr="00B256CB">
        <w:rPr>
          <w:rFonts w:cstheme="minorHAnsi"/>
          <w:sz w:val="28"/>
          <w:szCs w:val="28"/>
        </w:rPr>
        <w:t>argued</w:t>
      </w:r>
      <w:r w:rsidR="00504EFD" w:rsidRPr="00B256CB">
        <w:rPr>
          <w:rFonts w:cstheme="minorHAnsi"/>
          <w:sz w:val="28"/>
          <w:szCs w:val="28"/>
        </w:rPr>
        <w:t>,</w:t>
      </w:r>
      <w:r w:rsidR="00D93A95" w:rsidRPr="00B256CB">
        <w:rPr>
          <w:rFonts w:cstheme="minorHAnsi"/>
          <w:sz w:val="28"/>
          <w:szCs w:val="28"/>
        </w:rPr>
        <w:t xml:space="preserve"> approaches such as the use of ‘sensory roadmaps’ in oral history</w:t>
      </w:r>
      <w:r w:rsidR="00015369" w:rsidRPr="00B256CB">
        <w:rPr>
          <w:rFonts w:cstheme="minorHAnsi"/>
          <w:sz w:val="28"/>
          <w:szCs w:val="28"/>
        </w:rPr>
        <w:t xml:space="preserve"> are useful because the</w:t>
      </w:r>
      <w:r w:rsidR="00504EFD" w:rsidRPr="00B256CB">
        <w:rPr>
          <w:rFonts w:cstheme="minorHAnsi"/>
          <w:sz w:val="28"/>
          <w:szCs w:val="28"/>
        </w:rPr>
        <w:t>y</w:t>
      </w:r>
      <w:r w:rsidR="00015369" w:rsidRPr="00B256CB">
        <w:rPr>
          <w:rFonts w:cstheme="minorHAnsi"/>
          <w:sz w:val="28"/>
          <w:szCs w:val="28"/>
        </w:rPr>
        <w:t xml:space="preserve"> place</w:t>
      </w:r>
      <w:r w:rsidR="00D93A95" w:rsidRPr="00B256CB">
        <w:rPr>
          <w:rFonts w:cstheme="minorHAnsi"/>
          <w:sz w:val="28"/>
          <w:szCs w:val="28"/>
        </w:rPr>
        <w:t xml:space="preserve"> “value on the seemingly insignificant, for descriptive detail brings listeners and readers closer to events imbued with emotion and perspective that have the power to teach us about lived experience”.</w:t>
      </w:r>
      <w:r w:rsidR="00D93A95" w:rsidRPr="00B256CB">
        <w:rPr>
          <w:rStyle w:val="EndnoteReference"/>
          <w:rFonts w:cstheme="minorHAnsi"/>
          <w:sz w:val="28"/>
          <w:szCs w:val="28"/>
        </w:rPr>
        <w:endnoteReference w:id="18"/>
      </w:r>
      <w:r w:rsidR="00015369" w:rsidRPr="00B256CB">
        <w:rPr>
          <w:rFonts w:cstheme="minorHAnsi"/>
          <w:sz w:val="28"/>
          <w:szCs w:val="28"/>
        </w:rPr>
        <w:t xml:space="preserve"> Such approaches can surely be used to create new connections between the past and the present that can highlight </w:t>
      </w:r>
      <w:r w:rsidR="00181E2E" w:rsidRPr="00B256CB">
        <w:rPr>
          <w:rFonts w:cstheme="minorHAnsi"/>
          <w:sz w:val="28"/>
          <w:szCs w:val="28"/>
        </w:rPr>
        <w:t xml:space="preserve">alternative meanings and </w:t>
      </w:r>
      <w:r w:rsidR="00015369" w:rsidRPr="00B256CB">
        <w:rPr>
          <w:rFonts w:cstheme="minorHAnsi"/>
          <w:sz w:val="28"/>
          <w:szCs w:val="28"/>
        </w:rPr>
        <w:t>human-</w:t>
      </w:r>
      <w:r w:rsidR="00CB7F39" w:rsidRPr="00B256CB">
        <w:rPr>
          <w:rFonts w:cstheme="minorHAnsi"/>
          <w:sz w:val="28"/>
          <w:szCs w:val="28"/>
        </w:rPr>
        <w:t>environment</w:t>
      </w:r>
      <w:r w:rsidR="00015369" w:rsidRPr="00B256CB">
        <w:rPr>
          <w:rFonts w:cstheme="minorHAnsi"/>
          <w:sz w:val="28"/>
          <w:szCs w:val="28"/>
        </w:rPr>
        <w:t xml:space="preserve"> inter-relationships. </w:t>
      </w:r>
    </w:p>
    <w:p w14:paraId="3F1346F0" w14:textId="61954505" w:rsidR="009F4B2E" w:rsidRDefault="009F4B2E" w:rsidP="00461D9A">
      <w:pPr>
        <w:spacing w:line="259" w:lineRule="auto"/>
        <w:rPr>
          <w:rFonts w:cstheme="minorHAnsi"/>
          <w:sz w:val="28"/>
          <w:szCs w:val="28"/>
        </w:rPr>
      </w:pPr>
    </w:p>
    <w:p w14:paraId="3685B6DF" w14:textId="762BE1EE" w:rsidR="009F4B2E" w:rsidRDefault="009F4B2E" w:rsidP="00461D9A">
      <w:pPr>
        <w:spacing w:line="259" w:lineRule="auto"/>
        <w:rPr>
          <w:rFonts w:cstheme="minorHAnsi"/>
          <w:sz w:val="28"/>
          <w:szCs w:val="28"/>
        </w:rPr>
      </w:pPr>
    </w:p>
    <w:p w14:paraId="0C875B01" w14:textId="7618F36E" w:rsidR="009F4B2E" w:rsidRDefault="009F4B2E" w:rsidP="00461D9A">
      <w:pPr>
        <w:spacing w:line="259" w:lineRule="auto"/>
        <w:rPr>
          <w:rFonts w:cstheme="minorHAnsi"/>
          <w:sz w:val="28"/>
          <w:szCs w:val="28"/>
        </w:rPr>
      </w:pPr>
    </w:p>
    <w:p w14:paraId="363FC989" w14:textId="78352FD1" w:rsidR="009F4B2E" w:rsidRDefault="009F4B2E" w:rsidP="00461D9A">
      <w:pPr>
        <w:spacing w:line="259" w:lineRule="auto"/>
        <w:rPr>
          <w:rFonts w:cstheme="minorHAnsi"/>
          <w:sz w:val="28"/>
          <w:szCs w:val="28"/>
        </w:rPr>
      </w:pPr>
    </w:p>
    <w:p w14:paraId="2B784B94" w14:textId="1CA1FBE3" w:rsidR="009F4B2E" w:rsidRDefault="009F4B2E" w:rsidP="00461D9A">
      <w:pPr>
        <w:spacing w:line="259" w:lineRule="auto"/>
        <w:rPr>
          <w:rFonts w:cstheme="minorHAnsi"/>
          <w:sz w:val="28"/>
          <w:szCs w:val="28"/>
        </w:rPr>
      </w:pPr>
    </w:p>
    <w:p w14:paraId="0D48E538" w14:textId="65CDD1A4" w:rsidR="009F4B2E" w:rsidRDefault="009F4B2E" w:rsidP="00461D9A">
      <w:pPr>
        <w:spacing w:line="259" w:lineRule="auto"/>
        <w:rPr>
          <w:rFonts w:cstheme="minorHAnsi"/>
          <w:sz w:val="28"/>
          <w:szCs w:val="28"/>
        </w:rPr>
      </w:pPr>
    </w:p>
    <w:p w14:paraId="7AF2EAB0" w14:textId="77777777" w:rsidR="009F4B2E" w:rsidRPr="00B256CB" w:rsidRDefault="009F4B2E" w:rsidP="00461D9A">
      <w:pPr>
        <w:spacing w:line="259" w:lineRule="auto"/>
        <w:rPr>
          <w:rFonts w:cstheme="minorHAnsi"/>
          <w:sz w:val="28"/>
          <w:szCs w:val="28"/>
        </w:rPr>
      </w:pPr>
    </w:p>
    <w:p w14:paraId="4381BD96" w14:textId="472D3E00" w:rsidR="00A31E3E" w:rsidRPr="00B256CB" w:rsidRDefault="00B256CB" w:rsidP="00461D9A">
      <w:pPr>
        <w:pStyle w:val="Heading2"/>
        <w:spacing w:after="200" w:line="259" w:lineRule="auto"/>
        <w:rPr>
          <w:sz w:val="28"/>
          <w:szCs w:val="28"/>
        </w:rPr>
      </w:pPr>
      <w:bookmarkStart w:id="15" w:name="_Toc113623885"/>
      <w:bookmarkStart w:id="16" w:name="_Toc113624610"/>
      <w:bookmarkStart w:id="17" w:name="_Toc114393661"/>
      <w:bookmarkStart w:id="18" w:name="_Toc118703842"/>
      <w:bookmarkStart w:id="19" w:name="_Toc132726833"/>
      <w:r w:rsidRPr="00B256CB">
        <w:rPr>
          <w:caps w:val="0"/>
          <w:sz w:val="28"/>
          <w:szCs w:val="28"/>
        </w:rPr>
        <w:t>Case Study: Mrs Delaney’s letters</w:t>
      </w:r>
      <w:bookmarkEnd w:id="15"/>
      <w:bookmarkEnd w:id="16"/>
      <w:bookmarkEnd w:id="17"/>
      <w:bookmarkEnd w:id="18"/>
      <w:bookmarkEnd w:id="19"/>
      <w:r w:rsidR="000C788D" w:rsidRPr="00B256CB">
        <w:rPr>
          <w:sz w:val="28"/>
          <w:szCs w:val="28"/>
        </w:rPr>
        <w:t xml:space="preserve"> </w:t>
      </w:r>
    </w:p>
    <w:p w14:paraId="66F22BC2" w14:textId="47F2B532" w:rsidR="00904196" w:rsidRPr="00B256CB" w:rsidRDefault="00904196" w:rsidP="002041D9">
      <w:pPr>
        <w:spacing w:line="259" w:lineRule="auto"/>
        <w:rPr>
          <w:rFonts w:cstheme="minorHAnsi"/>
          <w:sz w:val="28"/>
          <w:szCs w:val="28"/>
        </w:rPr>
      </w:pPr>
      <w:r w:rsidRPr="00B256CB">
        <w:rPr>
          <w:rFonts w:cstheme="minorHAnsi"/>
          <w:sz w:val="28"/>
          <w:szCs w:val="28"/>
        </w:rPr>
        <w:t>These are just a few examples from the letters of Mrs Delaney (an elite eighteenth</w:t>
      </w:r>
      <w:r w:rsidR="002041D9" w:rsidRPr="00B256CB">
        <w:rPr>
          <w:rFonts w:cstheme="minorHAnsi"/>
          <w:sz w:val="28"/>
          <w:szCs w:val="28"/>
        </w:rPr>
        <w:t>-</w:t>
      </w:r>
      <w:r w:rsidRPr="00B256CB">
        <w:rPr>
          <w:rFonts w:cstheme="minorHAnsi"/>
          <w:sz w:val="28"/>
          <w:szCs w:val="28"/>
        </w:rPr>
        <w:t xml:space="preserve">century woman who visited gardens and made expert botanical collages) which demonstrate the sensory descriptions, activities within the landscape </w:t>
      </w:r>
      <w:proofErr w:type="gramStart"/>
      <w:r w:rsidRPr="00B256CB">
        <w:rPr>
          <w:rFonts w:cstheme="minorHAnsi"/>
          <w:sz w:val="28"/>
          <w:szCs w:val="28"/>
        </w:rPr>
        <w:t>and also</w:t>
      </w:r>
      <w:proofErr w:type="gramEnd"/>
      <w:r w:rsidRPr="00B256CB">
        <w:rPr>
          <w:rFonts w:cstheme="minorHAnsi"/>
          <w:sz w:val="28"/>
          <w:szCs w:val="28"/>
        </w:rPr>
        <w:t xml:space="preserve"> some of the playful</w:t>
      </w:r>
      <w:r w:rsidR="0069760A" w:rsidRPr="00B256CB">
        <w:rPr>
          <w:rFonts w:cstheme="minorHAnsi"/>
          <w:sz w:val="28"/>
          <w:szCs w:val="28"/>
        </w:rPr>
        <w:t xml:space="preserve"> qualities</w:t>
      </w:r>
      <w:r w:rsidRPr="00B256CB">
        <w:rPr>
          <w:rFonts w:cstheme="minorHAnsi"/>
          <w:sz w:val="28"/>
          <w:szCs w:val="28"/>
        </w:rPr>
        <w:t xml:space="preserve"> of being in these spaces</w:t>
      </w:r>
      <w:r w:rsidR="00E46A0B" w:rsidRPr="00B256CB">
        <w:rPr>
          <w:rFonts w:cstheme="minorHAnsi"/>
          <w:sz w:val="28"/>
          <w:szCs w:val="28"/>
        </w:rPr>
        <w:t xml:space="preserve">. </w:t>
      </w:r>
    </w:p>
    <w:p w14:paraId="60A966FA" w14:textId="5FB78332" w:rsidR="00904196" w:rsidRPr="00C56903" w:rsidRDefault="00904196" w:rsidP="00EF2732">
      <w:pPr>
        <w:pStyle w:val="IntenseQuote"/>
        <w:spacing w:after="200" w:line="259" w:lineRule="auto"/>
        <w:ind w:left="1134" w:right="1134"/>
        <w:rPr>
          <w:sz w:val="24"/>
          <w:szCs w:val="24"/>
        </w:rPr>
      </w:pPr>
      <w:r w:rsidRPr="00C56903">
        <w:rPr>
          <w:sz w:val="24"/>
          <w:szCs w:val="24"/>
        </w:rPr>
        <w:t xml:space="preserve">My garden is at present in the high glow of beauty, my cherries ripening, roses, Jessamine and pinks in full bloom, and the hay partly spread and partly in cocks, complete the rural scene. We have discovered a new breakfasting place under the shade of nut-trees, impenetrable to the sun’s rays, in the midst of a grove of elms, where we shall breakfast this morning; I have ordered cherries, strawberries and nosegays to be laid on our breakfast-table, and have appointed a harper to be here to play to us during the repast, who is to be hid amongst the trees. Mrs Hamilton is to breakfast with us, and is to be cunningly led to this place and </w:t>
      </w:r>
      <w:r w:rsidRPr="00C56903">
        <w:rPr>
          <w:b/>
          <w:bCs/>
          <w:sz w:val="24"/>
          <w:szCs w:val="24"/>
        </w:rPr>
        <w:t>surprised</w:t>
      </w:r>
      <w:r w:rsidRPr="00C56903">
        <w:rPr>
          <w:sz w:val="24"/>
          <w:szCs w:val="24"/>
        </w:rPr>
        <w:t>. (Delville), Mrs Delany to Mrs Dewes, 22 June 1750</w:t>
      </w:r>
    </w:p>
    <w:p w14:paraId="3289A933" w14:textId="1B6322E2" w:rsidR="00904196" w:rsidRPr="00C56903" w:rsidRDefault="00904196" w:rsidP="00EF2732">
      <w:pPr>
        <w:pStyle w:val="IntenseQuote"/>
        <w:spacing w:after="200" w:line="259" w:lineRule="auto"/>
        <w:ind w:left="1134" w:right="1134"/>
        <w:rPr>
          <w:sz w:val="24"/>
          <w:szCs w:val="24"/>
        </w:rPr>
      </w:pPr>
      <w:r w:rsidRPr="00C56903">
        <w:rPr>
          <w:sz w:val="24"/>
          <w:szCs w:val="24"/>
        </w:rPr>
        <w:t>It has been a charming day, and the field below my garden has exhibited a busy scene of haymakers and a grateful smell of hay. (Glan Villa), The Hon Mrs Boscawen to Mrs Delany, 2 August 1779</w:t>
      </w:r>
      <w:r w:rsidR="001275C1">
        <w:rPr>
          <w:sz w:val="24"/>
          <w:szCs w:val="24"/>
        </w:rPr>
        <w:t>.</w:t>
      </w:r>
    </w:p>
    <w:p w14:paraId="46EB80EF" w14:textId="090E81EB" w:rsidR="00904196" w:rsidRPr="00C56903" w:rsidRDefault="00904196" w:rsidP="00EF2732">
      <w:pPr>
        <w:pStyle w:val="IntenseQuote"/>
        <w:spacing w:after="200" w:line="259" w:lineRule="auto"/>
        <w:ind w:left="1134" w:right="1134"/>
        <w:rPr>
          <w:sz w:val="24"/>
          <w:szCs w:val="24"/>
        </w:rPr>
      </w:pPr>
      <w:r w:rsidRPr="00C56903">
        <w:rPr>
          <w:sz w:val="24"/>
          <w:szCs w:val="24"/>
        </w:rPr>
        <w:t>There is a gravel walk from the house to the great lake fifty-two feet broad, and six hundred yards long. The lake contains 26 acres, if of an irregular shape, with a fort built in all its forms; there are islands in the lake for wild fowl, and great quantities of them that embellish the water extremely. I never saw so pretty a thing. There are several ships, one a complete man-o-war. My godson is governor of the fort, and lord high admiral; he hoisted all his colours for my reception, and was not a little mortified that I declined the compliment of being saluted from the fort and ship.  (Dangan, Ireland), Mrs Delany to Mrs Dewes, 15 October 1748.</w:t>
      </w:r>
    </w:p>
    <w:p w14:paraId="7654DDF9" w14:textId="77777777" w:rsidR="001275C1" w:rsidRDefault="001275C1" w:rsidP="00EF2732">
      <w:pPr>
        <w:spacing w:line="259" w:lineRule="auto"/>
        <w:rPr>
          <w:rFonts w:cstheme="minorHAnsi"/>
          <w:sz w:val="28"/>
          <w:szCs w:val="28"/>
        </w:rPr>
      </w:pPr>
    </w:p>
    <w:p w14:paraId="12C56752" w14:textId="11C77625" w:rsidR="00C02930" w:rsidRPr="00B256CB" w:rsidRDefault="001275C1" w:rsidP="00EF2732">
      <w:pPr>
        <w:spacing w:line="259" w:lineRule="auto"/>
        <w:rPr>
          <w:rStyle w:val="Hyperlink"/>
          <w:rFonts w:cstheme="minorHAnsi"/>
          <w:sz w:val="28"/>
          <w:szCs w:val="28"/>
        </w:rPr>
      </w:pPr>
      <w:r>
        <w:rPr>
          <w:rFonts w:cstheme="minorHAnsi"/>
          <w:sz w:val="28"/>
          <w:szCs w:val="28"/>
        </w:rPr>
        <w:t xml:space="preserve">In 2016, </w:t>
      </w:r>
      <w:r w:rsidR="00E46A0B" w:rsidRPr="00B256CB">
        <w:rPr>
          <w:rFonts w:cstheme="minorHAnsi"/>
          <w:sz w:val="28"/>
          <w:szCs w:val="28"/>
        </w:rPr>
        <w:t>Linden Groves</w:t>
      </w:r>
      <w:r w:rsidR="0069760A" w:rsidRPr="00B256CB">
        <w:rPr>
          <w:rFonts w:cstheme="minorHAnsi"/>
          <w:sz w:val="28"/>
          <w:szCs w:val="28"/>
        </w:rPr>
        <w:t xml:space="preserve"> of The Gardens Trust</w:t>
      </w:r>
      <w:r w:rsidR="00E46A0B" w:rsidRPr="00B256CB">
        <w:rPr>
          <w:rFonts w:cstheme="minorHAnsi"/>
          <w:sz w:val="28"/>
          <w:szCs w:val="28"/>
        </w:rPr>
        <w:t xml:space="preserve"> and Clare Hickman used these</w:t>
      </w:r>
      <w:r w:rsidR="0069760A" w:rsidRPr="00B256CB">
        <w:rPr>
          <w:rFonts w:cstheme="minorHAnsi"/>
          <w:sz w:val="28"/>
          <w:szCs w:val="28"/>
        </w:rPr>
        <w:t xml:space="preserve"> accounts</w:t>
      </w:r>
      <w:r w:rsidR="00181E2E" w:rsidRPr="00B256CB">
        <w:rPr>
          <w:rFonts w:cstheme="minorHAnsi"/>
          <w:sz w:val="28"/>
          <w:szCs w:val="28"/>
        </w:rPr>
        <w:t>,</w:t>
      </w:r>
      <w:r w:rsidR="00E46A0B" w:rsidRPr="00B256CB">
        <w:rPr>
          <w:rFonts w:cstheme="minorHAnsi"/>
          <w:sz w:val="28"/>
          <w:szCs w:val="28"/>
        </w:rPr>
        <w:t xml:space="preserve"> as well as a range of other primary sources</w:t>
      </w:r>
      <w:r w:rsidR="00181E2E" w:rsidRPr="00B256CB">
        <w:rPr>
          <w:rFonts w:cstheme="minorHAnsi"/>
          <w:sz w:val="28"/>
          <w:szCs w:val="28"/>
        </w:rPr>
        <w:t>,</w:t>
      </w:r>
      <w:r w:rsidR="00E46A0B" w:rsidRPr="00B256CB">
        <w:rPr>
          <w:rFonts w:cstheme="minorHAnsi"/>
          <w:sz w:val="28"/>
          <w:szCs w:val="28"/>
        </w:rPr>
        <w:t xml:space="preserve"> to create a digital prototype exploring how such </w:t>
      </w:r>
      <w:r w:rsidR="0069760A" w:rsidRPr="00B256CB">
        <w:rPr>
          <w:rFonts w:cstheme="minorHAnsi"/>
          <w:sz w:val="28"/>
          <w:szCs w:val="28"/>
        </w:rPr>
        <w:t xml:space="preserve">narratives </w:t>
      </w:r>
      <w:r w:rsidR="00E46A0B" w:rsidRPr="00B256CB">
        <w:rPr>
          <w:rFonts w:cstheme="minorHAnsi"/>
          <w:sz w:val="28"/>
          <w:szCs w:val="28"/>
        </w:rPr>
        <w:t>might help today’s historic garden visitors</w:t>
      </w:r>
      <w:r w:rsidR="0069760A" w:rsidRPr="00B256CB">
        <w:rPr>
          <w:rFonts w:cstheme="minorHAnsi"/>
          <w:sz w:val="28"/>
          <w:szCs w:val="28"/>
        </w:rPr>
        <w:t xml:space="preserve"> to</w:t>
      </w:r>
      <w:r w:rsidR="00E46A0B" w:rsidRPr="00B256CB">
        <w:rPr>
          <w:rFonts w:cstheme="minorHAnsi"/>
          <w:sz w:val="28"/>
          <w:szCs w:val="28"/>
        </w:rPr>
        <w:t xml:space="preserve"> engage</w:t>
      </w:r>
      <w:r w:rsidR="0069760A" w:rsidRPr="00B256CB">
        <w:rPr>
          <w:rFonts w:cstheme="minorHAnsi"/>
          <w:sz w:val="28"/>
          <w:szCs w:val="28"/>
        </w:rPr>
        <w:t xml:space="preserve"> with</w:t>
      </w:r>
      <w:r w:rsidR="00E46A0B" w:rsidRPr="00B256CB">
        <w:rPr>
          <w:rFonts w:cstheme="minorHAnsi"/>
          <w:sz w:val="28"/>
          <w:szCs w:val="28"/>
        </w:rPr>
        <w:t xml:space="preserve"> these places. You can find </w:t>
      </w:r>
      <w:r w:rsidR="0069760A" w:rsidRPr="00B256CB">
        <w:rPr>
          <w:rFonts w:cstheme="minorHAnsi"/>
          <w:sz w:val="28"/>
          <w:szCs w:val="28"/>
        </w:rPr>
        <w:t xml:space="preserve">out </w:t>
      </w:r>
      <w:r w:rsidR="00E46A0B" w:rsidRPr="00B256CB">
        <w:rPr>
          <w:rFonts w:cstheme="minorHAnsi"/>
          <w:sz w:val="28"/>
          <w:szCs w:val="28"/>
        </w:rPr>
        <w:t xml:space="preserve">more about the project </w:t>
      </w:r>
      <w:r>
        <w:rPr>
          <w:rFonts w:cstheme="minorHAnsi"/>
          <w:sz w:val="28"/>
          <w:szCs w:val="28"/>
        </w:rPr>
        <w:t>online</w:t>
      </w:r>
      <w:r w:rsidR="00E46A0B" w:rsidRPr="00B256CB">
        <w:rPr>
          <w:rFonts w:cstheme="minorHAnsi"/>
          <w:sz w:val="28"/>
          <w:szCs w:val="28"/>
        </w:rPr>
        <w:t xml:space="preserve">: </w:t>
      </w:r>
      <w:hyperlink r:id="rId13" w:history="1">
        <w:r w:rsidR="0094305C" w:rsidRPr="00B256CB">
          <w:rPr>
            <w:rStyle w:val="Hyperlink"/>
            <w:rFonts w:cstheme="minorHAnsi"/>
            <w:sz w:val="28"/>
            <w:szCs w:val="28"/>
          </w:rPr>
          <w:t>http://www.experiencingarcadia.org/</w:t>
        </w:r>
      </w:hyperlink>
      <w:r w:rsidR="001D073A" w:rsidRPr="00B256CB">
        <w:rPr>
          <w:rStyle w:val="Hyperlink"/>
          <w:rFonts w:cstheme="minorHAnsi"/>
          <w:sz w:val="28"/>
          <w:szCs w:val="28"/>
        </w:rPr>
        <w:t xml:space="preserve"> </w:t>
      </w:r>
    </w:p>
    <w:p w14:paraId="177D13D5" w14:textId="70C6E837" w:rsidR="005515AD" w:rsidRDefault="00EF2732" w:rsidP="00461D9A">
      <w:pPr>
        <w:spacing w:line="259" w:lineRule="auto"/>
        <w:rPr>
          <w:rFonts w:cstheme="minorHAnsi"/>
          <w:sz w:val="28"/>
          <w:szCs w:val="28"/>
        </w:rPr>
      </w:pPr>
      <w:r w:rsidRPr="00B256CB">
        <w:rPr>
          <w:rFonts w:cstheme="minorHAnsi"/>
          <w:sz w:val="28"/>
          <w:szCs w:val="28"/>
        </w:rPr>
        <w:t>If explored with care, t</w:t>
      </w:r>
      <w:r w:rsidR="001D073A" w:rsidRPr="00B256CB">
        <w:rPr>
          <w:rFonts w:cstheme="minorHAnsi"/>
          <w:sz w:val="28"/>
          <w:szCs w:val="28"/>
        </w:rPr>
        <w:t>here are opportunities at the intersection of digital and sensory</w:t>
      </w:r>
      <w:r w:rsidR="007B07BB" w:rsidRPr="00B256CB">
        <w:rPr>
          <w:rFonts w:cstheme="minorHAnsi"/>
          <w:sz w:val="28"/>
          <w:szCs w:val="28"/>
        </w:rPr>
        <w:t xml:space="preserve"> history</w:t>
      </w:r>
      <w:r w:rsidR="001D073A" w:rsidRPr="00B256CB">
        <w:rPr>
          <w:rFonts w:cstheme="minorHAnsi"/>
          <w:sz w:val="28"/>
          <w:szCs w:val="28"/>
        </w:rPr>
        <w:t xml:space="preserve"> approaches to provoke new forms of landscape engagement. As Ste</w:t>
      </w:r>
      <w:r w:rsidR="00CE3AB3" w:rsidRPr="00B256CB">
        <w:rPr>
          <w:rFonts w:cstheme="minorHAnsi"/>
          <w:sz w:val="28"/>
          <w:szCs w:val="28"/>
        </w:rPr>
        <w:t>ve</w:t>
      </w:r>
      <w:r w:rsidR="001D073A" w:rsidRPr="00B256CB">
        <w:rPr>
          <w:rFonts w:cstheme="minorHAnsi"/>
          <w:sz w:val="28"/>
          <w:szCs w:val="28"/>
        </w:rPr>
        <w:t xml:space="preserve"> Poole argues, ‘the question we should be asking</w:t>
      </w:r>
      <w:r w:rsidRPr="00B256CB">
        <w:rPr>
          <w:rFonts w:cstheme="minorHAnsi"/>
          <w:sz w:val="28"/>
          <w:szCs w:val="28"/>
        </w:rPr>
        <w:t xml:space="preserve"> in this regard</w:t>
      </w:r>
      <w:r w:rsidR="001D073A" w:rsidRPr="00B256CB">
        <w:rPr>
          <w:rFonts w:cstheme="minorHAnsi"/>
          <w:sz w:val="28"/>
          <w:szCs w:val="28"/>
        </w:rPr>
        <w:t xml:space="preserve"> is not “how can </w:t>
      </w:r>
      <w:r w:rsidR="001D073A" w:rsidRPr="00B256CB">
        <w:rPr>
          <w:rFonts w:cstheme="minorHAnsi"/>
          <w:sz w:val="28"/>
          <w:szCs w:val="28"/>
        </w:rPr>
        <w:lastRenderedPageBreak/>
        <w:t>we use mobile and digital technologies to get larger and more diverse audiences through the door?”, but “how can we use mobile and digitally enhanced forms of interpretation to change the questions we ask and the ways in which we engage with historic sites?”’</w:t>
      </w:r>
      <w:r w:rsidR="001D073A" w:rsidRPr="00B256CB">
        <w:rPr>
          <w:rStyle w:val="EndnoteReference"/>
          <w:rFonts w:asciiTheme="minorHAnsi" w:hAnsiTheme="minorHAnsi" w:cstheme="minorHAnsi"/>
          <w:sz w:val="28"/>
          <w:szCs w:val="28"/>
        </w:rPr>
        <w:endnoteReference w:id="19"/>
      </w:r>
      <w:r w:rsidR="001D073A" w:rsidRPr="00B256CB">
        <w:rPr>
          <w:rFonts w:cstheme="minorHAnsi"/>
          <w:sz w:val="28"/>
          <w:szCs w:val="28"/>
        </w:rPr>
        <w:t xml:space="preserve"> </w:t>
      </w:r>
    </w:p>
    <w:p w14:paraId="5832FE30" w14:textId="77777777" w:rsidR="000E02E2" w:rsidRPr="00B256CB" w:rsidRDefault="000E02E2" w:rsidP="00461D9A">
      <w:pPr>
        <w:spacing w:line="259" w:lineRule="auto"/>
        <w:rPr>
          <w:rFonts w:cstheme="minorHAnsi"/>
          <w:sz w:val="28"/>
          <w:szCs w:val="28"/>
        </w:rPr>
      </w:pPr>
    </w:p>
    <w:p w14:paraId="0697984B" w14:textId="5D7629FF" w:rsidR="009117EF" w:rsidRPr="00B256CB" w:rsidRDefault="001B600B" w:rsidP="00461D9A">
      <w:pPr>
        <w:pStyle w:val="Heading1"/>
        <w:spacing w:after="200" w:line="259" w:lineRule="auto"/>
        <w:rPr>
          <w:rFonts w:cstheme="minorHAnsi"/>
          <w:caps w:val="0"/>
          <w:sz w:val="28"/>
          <w:szCs w:val="28"/>
        </w:rPr>
      </w:pPr>
      <w:bookmarkStart w:id="20" w:name="_Toc132726834"/>
      <w:r w:rsidRPr="00B256CB">
        <w:rPr>
          <w:rFonts w:cstheme="minorHAnsi"/>
          <w:caps w:val="0"/>
          <w:sz w:val="28"/>
          <w:szCs w:val="28"/>
        </w:rPr>
        <w:t xml:space="preserve">Using </w:t>
      </w:r>
      <w:r w:rsidR="00DD0991" w:rsidRPr="00B256CB">
        <w:rPr>
          <w:rFonts w:cstheme="minorHAnsi"/>
          <w:caps w:val="0"/>
          <w:sz w:val="28"/>
          <w:szCs w:val="28"/>
        </w:rPr>
        <w:t>sensory narratives</w:t>
      </w:r>
      <w:r w:rsidRPr="00B256CB">
        <w:rPr>
          <w:rFonts w:cstheme="minorHAnsi"/>
          <w:caps w:val="0"/>
          <w:sz w:val="28"/>
          <w:szCs w:val="28"/>
        </w:rPr>
        <w:t xml:space="preserve"> to tell new stories </w:t>
      </w:r>
      <w:r w:rsidR="007E28AB" w:rsidRPr="00B256CB">
        <w:rPr>
          <w:rFonts w:cstheme="minorHAnsi"/>
          <w:caps w:val="0"/>
          <w:sz w:val="28"/>
          <w:szCs w:val="28"/>
        </w:rPr>
        <w:t>in different ways</w:t>
      </w:r>
      <w:bookmarkEnd w:id="20"/>
    </w:p>
    <w:p w14:paraId="6AC1AD6A" w14:textId="2C0C3439" w:rsidR="00B8626E" w:rsidRPr="00B256CB" w:rsidRDefault="009117EF" w:rsidP="00461D9A">
      <w:pPr>
        <w:spacing w:line="259" w:lineRule="auto"/>
        <w:rPr>
          <w:rFonts w:cstheme="minorHAnsi"/>
          <w:sz w:val="28"/>
          <w:szCs w:val="28"/>
        </w:rPr>
      </w:pPr>
      <w:bookmarkStart w:id="21" w:name="_Hlk114393261"/>
      <w:r w:rsidRPr="00B256CB">
        <w:rPr>
          <w:rFonts w:cstheme="minorHAnsi"/>
          <w:sz w:val="28"/>
          <w:szCs w:val="28"/>
        </w:rPr>
        <w:t xml:space="preserve">Although this </w:t>
      </w:r>
      <w:r w:rsidR="00841E63" w:rsidRPr="00B256CB">
        <w:rPr>
          <w:rFonts w:cstheme="minorHAnsi"/>
          <w:sz w:val="28"/>
          <w:szCs w:val="28"/>
        </w:rPr>
        <w:t>report</w:t>
      </w:r>
      <w:r w:rsidRPr="00B256CB">
        <w:rPr>
          <w:rFonts w:cstheme="minorHAnsi"/>
          <w:sz w:val="28"/>
          <w:szCs w:val="28"/>
        </w:rPr>
        <w:t xml:space="preserve"> calls for more attention to </w:t>
      </w:r>
      <w:r w:rsidR="00D54DB0" w:rsidRPr="00B256CB">
        <w:rPr>
          <w:rFonts w:cstheme="minorHAnsi"/>
          <w:sz w:val="28"/>
          <w:szCs w:val="28"/>
        </w:rPr>
        <w:t xml:space="preserve">a </w:t>
      </w:r>
      <w:r w:rsidRPr="00B256CB">
        <w:rPr>
          <w:rFonts w:cstheme="minorHAnsi"/>
          <w:sz w:val="28"/>
          <w:szCs w:val="28"/>
        </w:rPr>
        <w:t xml:space="preserve">range of </w:t>
      </w:r>
      <w:r w:rsidR="00D54DB0" w:rsidRPr="00B256CB">
        <w:rPr>
          <w:rFonts w:cstheme="minorHAnsi"/>
          <w:sz w:val="28"/>
          <w:szCs w:val="28"/>
        </w:rPr>
        <w:t xml:space="preserve">landscape </w:t>
      </w:r>
      <w:r w:rsidRPr="00B256CB">
        <w:rPr>
          <w:rFonts w:cstheme="minorHAnsi"/>
          <w:sz w:val="28"/>
          <w:szCs w:val="28"/>
        </w:rPr>
        <w:t xml:space="preserve">histories, </w:t>
      </w:r>
      <w:r w:rsidR="008E4E8F" w:rsidRPr="00B256CB">
        <w:rPr>
          <w:rFonts w:cstheme="minorHAnsi"/>
          <w:sz w:val="28"/>
          <w:szCs w:val="28"/>
        </w:rPr>
        <w:t>we are not suggesting</w:t>
      </w:r>
      <w:r w:rsidRPr="00B256CB">
        <w:rPr>
          <w:rFonts w:cstheme="minorHAnsi"/>
          <w:sz w:val="28"/>
          <w:szCs w:val="28"/>
        </w:rPr>
        <w:t xml:space="preserve"> the answer </w:t>
      </w:r>
      <w:r w:rsidR="008E4E8F" w:rsidRPr="00B256CB">
        <w:rPr>
          <w:rFonts w:cstheme="minorHAnsi"/>
          <w:sz w:val="28"/>
          <w:szCs w:val="28"/>
        </w:rPr>
        <w:t>lies solely in</w:t>
      </w:r>
      <w:r w:rsidR="00636CC1" w:rsidRPr="00B256CB">
        <w:rPr>
          <w:rFonts w:cstheme="minorHAnsi"/>
          <w:sz w:val="28"/>
          <w:szCs w:val="28"/>
        </w:rPr>
        <w:t xml:space="preserve"> </w:t>
      </w:r>
      <w:r w:rsidRPr="00B256CB">
        <w:rPr>
          <w:rFonts w:cstheme="minorHAnsi"/>
          <w:sz w:val="28"/>
          <w:szCs w:val="28"/>
        </w:rPr>
        <w:t xml:space="preserve">more written text and </w:t>
      </w:r>
      <w:r w:rsidR="00636CC1" w:rsidRPr="00B256CB">
        <w:rPr>
          <w:rFonts w:cstheme="minorHAnsi"/>
          <w:sz w:val="28"/>
          <w:szCs w:val="28"/>
        </w:rPr>
        <w:t xml:space="preserve">interpretation </w:t>
      </w:r>
      <w:r w:rsidRPr="00B256CB">
        <w:rPr>
          <w:rFonts w:cstheme="minorHAnsi"/>
          <w:sz w:val="28"/>
          <w:szCs w:val="28"/>
        </w:rPr>
        <w:t xml:space="preserve">boards. </w:t>
      </w:r>
      <w:r w:rsidR="00D54DB0" w:rsidRPr="00B256CB">
        <w:rPr>
          <w:rFonts w:cstheme="minorHAnsi"/>
          <w:sz w:val="28"/>
          <w:szCs w:val="28"/>
        </w:rPr>
        <w:t>Over-</w:t>
      </w:r>
      <w:r w:rsidR="001B0132" w:rsidRPr="00B256CB">
        <w:rPr>
          <w:rFonts w:cstheme="minorHAnsi"/>
          <w:sz w:val="28"/>
          <w:szCs w:val="28"/>
        </w:rPr>
        <w:t>reliance on the written word</w:t>
      </w:r>
      <w:r w:rsidR="00FB3F40" w:rsidRPr="00B256CB">
        <w:rPr>
          <w:rFonts w:cstheme="minorHAnsi"/>
          <w:sz w:val="28"/>
          <w:szCs w:val="28"/>
        </w:rPr>
        <w:t xml:space="preserve"> can reinforc</w:t>
      </w:r>
      <w:r w:rsidR="00D54DB0" w:rsidRPr="00B256CB">
        <w:rPr>
          <w:rFonts w:cstheme="minorHAnsi"/>
          <w:sz w:val="28"/>
          <w:szCs w:val="28"/>
        </w:rPr>
        <w:t>e</w:t>
      </w:r>
      <w:r w:rsidR="00FB3F40" w:rsidRPr="00B256CB">
        <w:rPr>
          <w:rFonts w:cstheme="minorHAnsi"/>
          <w:sz w:val="28"/>
          <w:szCs w:val="28"/>
        </w:rPr>
        <w:t xml:space="preserve"> privileged experiences and ways of perceiving places</w:t>
      </w:r>
      <w:r w:rsidR="008E4E8F" w:rsidRPr="00B256CB">
        <w:rPr>
          <w:rFonts w:cstheme="minorHAnsi"/>
          <w:sz w:val="28"/>
          <w:szCs w:val="28"/>
        </w:rPr>
        <w:t>,</w:t>
      </w:r>
      <w:r w:rsidR="00841E63" w:rsidRPr="00B256CB">
        <w:rPr>
          <w:rFonts w:cstheme="minorHAnsi"/>
          <w:sz w:val="28"/>
          <w:szCs w:val="28"/>
        </w:rPr>
        <w:t xml:space="preserve"> and</w:t>
      </w:r>
      <w:r w:rsidR="00FB3F40" w:rsidRPr="00B256CB">
        <w:rPr>
          <w:rFonts w:cstheme="minorHAnsi"/>
          <w:sz w:val="28"/>
          <w:szCs w:val="28"/>
        </w:rPr>
        <w:t xml:space="preserve"> limit</w:t>
      </w:r>
      <w:r w:rsidR="008E4E8F" w:rsidRPr="00B256CB">
        <w:rPr>
          <w:rFonts w:cstheme="minorHAnsi"/>
          <w:sz w:val="28"/>
          <w:szCs w:val="28"/>
        </w:rPr>
        <w:t xml:space="preserve"> experiential</w:t>
      </w:r>
      <w:r w:rsidR="001B0132" w:rsidRPr="00B256CB">
        <w:rPr>
          <w:rFonts w:cstheme="minorHAnsi"/>
          <w:sz w:val="28"/>
          <w:szCs w:val="28"/>
        </w:rPr>
        <w:t xml:space="preserve"> and </w:t>
      </w:r>
      <w:r w:rsidR="00FB3F40" w:rsidRPr="00B256CB">
        <w:rPr>
          <w:rFonts w:cstheme="minorHAnsi"/>
          <w:sz w:val="28"/>
          <w:szCs w:val="28"/>
        </w:rPr>
        <w:t>embodied</w:t>
      </w:r>
      <w:r w:rsidR="001B0132" w:rsidRPr="00B256CB">
        <w:rPr>
          <w:rFonts w:cstheme="minorHAnsi"/>
          <w:sz w:val="28"/>
          <w:szCs w:val="28"/>
        </w:rPr>
        <w:t xml:space="preserve"> </w:t>
      </w:r>
      <w:r w:rsidR="00FB3F40" w:rsidRPr="00B256CB">
        <w:rPr>
          <w:rFonts w:cstheme="minorHAnsi"/>
          <w:sz w:val="28"/>
          <w:szCs w:val="28"/>
        </w:rPr>
        <w:t>ways of</w:t>
      </w:r>
      <w:r w:rsidR="001B0132" w:rsidRPr="00B256CB">
        <w:rPr>
          <w:rFonts w:cstheme="minorHAnsi"/>
          <w:sz w:val="28"/>
          <w:szCs w:val="28"/>
        </w:rPr>
        <w:t xml:space="preserve"> sensing,</w:t>
      </w:r>
      <w:r w:rsidR="00FB3F40" w:rsidRPr="00B256CB">
        <w:rPr>
          <w:rFonts w:cstheme="minorHAnsi"/>
          <w:sz w:val="28"/>
          <w:szCs w:val="28"/>
        </w:rPr>
        <w:t xml:space="preserve"> knowing</w:t>
      </w:r>
      <w:r w:rsidR="008E4E8F" w:rsidRPr="00B256CB">
        <w:rPr>
          <w:rFonts w:cstheme="minorHAnsi"/>
          <w:sz w:val="28"/>
          <w:szCs w:val="28"/>
        </w:rPr>
        <w:t>, imagining</w:t>
      </w:r>
      <w:r w:rsidR="00FB3F40" w:rsidRPr="00B256CB">
        <w:rPr>
          <w:rFonts w:cstheme="minorHAnsi"/>
          <w:sz w:val="28"/>
          <w:szCs w:val="28"/>
        </w:rPr>
        <w:t xml:space="preserve"> and understanding</w:t>
      </w:r>
      <w:r w:rsidR="008E4E8F" w:rsidRPr="00B256CB">
        <w:rPr>
          <w:rFonts w:cstheme="minorHAnsi"/>
          <w:sz w:val="28"/>
          <w:szCs w:val="28"/>
        </w:rPr>
        <w:t xml:space="preserve"> landscape</w:t>
      </w:r>
      <w:r w:rsidR="00FB3F40" w:rsidRPr="00B256CB">
        <w:rPr>
          <w:rFonts w:cstheme="minorHAnsi"/>
          <w:sz w:val="28"/>
          <w:szCs w:val="28"/>
        </w:rPr>
        <w:t xml:space="preserve"> that are just as important. </w:t>
      </w:r>
      <w:r w:rsidR="008E4E8F" w:rsidRPr="00B256CB">
        <w:rPr>
          <w:rFonts w:cstheme="minorHAnsi"/>
          <w:sz w:val="28"/>
          <w:szCs w:val="28"/>
        </w:rPr>
        <w:t>L</w:t>
      </w:r>
      <w:r w:rsidR="00B8626E" w:rsidRPr="00B256CB">
        <w:rPr>
          <w:rFonts w:cstheme="minorHAnsi"/>
          <w:sz w:val="28"/>
          <w:szCs w:val="28"/>
        </w:rPr>
        <w:t xml:space="preserve">andscapes are already multisensory places so rather than </w:t>
      </w:r>
      <w:r w:rsidR="00C02930" w:rsidRPr="00B256CB">
        <w:rPr>
          <w:rFonts w:cstheme="minorHAnsi"/>
          <w:sz w:val="28"/>
          <w:szCs w:val="28"/>
        </w:rPr>
        <w:t>simply</w:t>
      </w:r>
      <w:r w:rsidR="00B8626E" w:rsidRPr="00B256CB">
        <w:rPr>
          <w:rFonts w:cstheme="minorHAnsi"/>
          <w:sz w:val="28"/>
          <w:szCs w:val="28"/>
        </w:rPr>
        <w:t xml:space="preserve"> making special </w:t>
      </w:r>
      <w:r w:rsidR="001B0132" w:rsidRPr="00B256CB">
        <w:rPr>
          <w:rFonts w:cstheme="minorHAnsi"/>
          <w:sz w:val="28"/>
          <w:szCs w:val="28"/>
        </w:rPr>
        <w:t xml:space="preserve">sensory </w:t>
      </w:r>
      <w:r w:rsidR="008E4E8F" w:rsidRPr="00B256CB">
        <w:rPr>
          <w:rFonts w:cstheme="minorHAnsi"/>
          <w:sz w:val="28"/>
          <w:szCs w:val="28"/>
        </w:rPr>
        <w:t>artefacts</w:t>
      </w:r>
      <w:r w:rsidR="00B8626E" w:rsidRPr="00B256CB">
        <w:rPr>
          <w:rFonts w:cstheme="minorHAnsi"/>
          <w:sz w:val="28"/>
          <w:szCs w:val="28"/>
        </w:rPr>
        <w:t xml:space="preserve"> to be engaged with (which is common practice in the museum sector) or creating </w:t>
      </w:r>
      <w:r w:rsidR="008E4E8F" w:rsidRPr="00B256CB">
        <w:rPr>
          <w:rFonts w:cstheme="minorHAnsi"/>
          <w:sz w:val="28"/>
          <w:szCs w:val="28"/>
        </w:rPr>
        <w:t>distinct</w:t>
      </w:r>
      <w:r w:rsidR="00B8626E" w:rsidRPr="00B256CB">
        <w:rPr>
          <w:rFonts w:cstheme="minorHAnsi"/>
          <w:sz w:val="28"/>
          <w:szCs w:val="28"/>
        </w:rPr>
        <w:t xml:space="preserve"> sensory gardens, there is </w:t>
      </w:r>
      <w:r w:rsidR="008E4E8F" w:rsidRPr="00B256CB">
        <w:rPr>
          <w:rFonts w:cstheme="minorHAnsi"/>
          <w:sz w:val="28"/>
          <w:szCs w:val="28"/>
        </w:rPr>
        <w:t xml:space="preserve">scope to draw </w:t>
      </w:r>
      <w:r w:rsidR="001B0132" w:rsidRPr="00B256CB">
        <w:rPr>
          <w:rFonts w:cstheme="minorHAnsi"/>
          <w:sz w:val="28"/>
          <w:szCs w:val="28"/>
        </w:rPr>
        <w:t>out</w:t>
      </w:r>
      <w:r w:rsidR="008E4E8F" w:rsidRPr="00B256CB">
        <w:rPr>
          <w:rFonts w:cstheme="minorHAnsi"/>
          <w:sz w:val="28"/>
          <w:szCs w:val="28"/>
        </w:rPr>
        <w:t xml:space="preserve"> the rich multisensory embodied experience of simply moving through </w:t>
      </w:r>
      <w:r w:rsidR="00B8626E" w:rsidRPr="00B256CB">
        <w:rPr>
          <w:rFonts w:cstheme="minorHAnsi"/>
          <w:sz w:val="28"/>
          <w:szCs w:val="28"/>
        </w:rPr>
        <w:t>a landscape</w:t>
      </w:r>
      <w:r w:rsidR="00D54DB0" w:rsidRPr="00B256CB">
        <w:rPr>
          <w:rFonts w:cstheme="minorHAnsi"/>
          <w:sz w:val="28"/>
          <w:szCs w:val="28"/>
        </w:rPr>
        <w:t xml:space="preserve"> in different ways and at different times</w:t>
      </w:r>
      <w:r w:rsidR="00B8626E" w:rsidRPr="00B256CB">
        <w:rPr>
          <w:rFonts w:cstheme="minorHAnsi"/>
          <w:sz w:val="28"/>
          <w:szCs w:val="28"/>
        </w:rPr>
        <w:t>.</w:t>
      </w:r>
    </w:p>
    <w:bookmarkEnd w:id="21"/>
    <w:p w14:paraId="19352D46" w14:textId="44742231" w:rsidR="00DD0991" w:rsidRPr="00B256CB" w:rsidRDefault="00DD0991" w:rsidP="00461D9A">
      <w:pPr>
        <w:spacing w:line="259" w:lineRule="auto"/>
        <w:rPr>
          <w:rFonts w:cstheme="minorHAnsi"/>
          <w:sz w:val="28"/>
          <w:szCs w:val="28"/>
        </w:rPr>
      </w:pPr>
      <w:r w:rsidRPr="00B256CB">
        <w:rPr>
          <w:rFonts w:cstheme="minorHAnsi"/>
          <w:sz w:val="28"/>
          <w:szCs w:val="28"/>
        </w:rPr>
        <w:t>There is also promise in co-creating safe, welcoming spaces on site for people who might not usually feel at home in a landscape to explore and reflect on their histories and experiences of landscape connection (or disconnection), and to story and share these experiences through varied mixed media</w:t>
      </w:r>
      <w:r w:rsidR="00D54DB0" w:rsidRPr="00B256CB">
        <w:rPr>
          <w:rFonts w:cstheme="minorHAnsi"/>
          <w:sz w:val="28"/>
          <w:szCs w:val="28"/>
        </w:rPr>
        <w:t xml:space="preserve"> forms</w:t>
      </w:r>
      <w:r w:rsidRPr="00B256CB">
        <w:rPr>
          <w:rFonts w:cstheme="minorHAnsi"/>
          <w:sz w:val="28"/>
          <w:szCs w:val="28"/>
        </w:rPr>
        <w:t>. Reflecting the potential for carefully curated stories to inform social change and expand ‘possibilities for living in/with difference’</w:t>
      </w:r>
      <w:r w:rsidRPr="00B256CB">
        <w:rPr>
          <w:rStyle w:val="EndnoteReference"/>
          <w:rFonts w:cstheme="minorHAnsi"/>
          <w:sz w:val="28"/>
          <w:szCs w:val="28"/>
        </w:rPr>
        <w:endnoteReference w:id="20"/>
      </w:r>
      <w:r w:rsidRPr="00B256CB">
        <w:rPr>
          <w:rFonts w:cstheme="minorHAnsi"/>
          <w:sz w:val="28"/>
          <w:szCs w:val="28"/>
        </w:rPr>
        <w:t>, people can claim space through creative efforts to disrupt and reimagine orientations to difference</w:t>
      </w:r>
      <w:r w:rsidRPr="00B256CB">
        <w:rPr>
          <w:rStyle w:val="EndnoteReference"/>
          <w:rFonts w:cstheme="minorHAnsi"/>
          <w:sz w:val="28"/>
          <w:szCs w:val="28"/>
        </w:rPr>
        <w:endnoteReference w:id="21"/>
      </w:r>
      <w:r w:rsidRPr="00B256CB">
        <w:rPr>
          <w:rFonts w:cstheme="minorHAnsi"/>
          <w:sz w:val="28"/>
          <w:szCs w:val="28"/>
        </w:rPr>
        <w:t xml:space="preserve"> and ‘move past the single story that collapses the diversity of experience and replace it with a multiplicity of stories’.</w:t>
      </w:r>
      <w:r w:rsidRPr="00B256CB">
        <w:rPr>
          <w:rStyle w:val="EndnoteReference"/>
          <w:rFonts w:cstheme="minorHAnsi"/>
          <w:sz w:val="28"/>
          <w:szCs w:val="28"/>
        </w:rPr>
        <w:endnoteReference w:id="22"/>
      </w:r>
    </w:p>
    <w:p w14:paraId="2DF29307" w14:textId="19C77BC5" w:rsidR="00F80874" w:rsidRPr="00B256CB" w:rsidRDefault="00FB3F40" w:rsidP="00461D9A">
      <w:pPr>
        <w:spacing w:line="259" w:lineRule="auto"/>
        <w:rPr>
          <w:rFonts w:cstheme="minorHAnsi"/>
          <w:i/>
          <w:iCs/>
          <w:sz w:val="28"/>
          <w:szCs w:val="28"/>
        </w:rPr>
      </w:pPr>
      <w:r w:rsidRPr="00B256CB">
        <w:rPr>
          <w:rFonts w:eastAsia="Times New Roman" w:cstheme="minorHAnsi"/>
          <w:sz w:val="28"/>
          <w:szCs w:val="28"/>
        </w:rPr>
        <w:t>As</w:t>
      </w:r>
      <w:r w:rsidR="008E4E8F" w:rsidRPr="00B256CB">
        <w:rPr>
          <w:rFonts w:eastAsia="Times New Roman" w:cstheme="minorHAnsi"/>
          <w:sz w:val="28"/>
          <w:szCs w:val="28"/>
        </w:rPr>
        <w:t xml:space="preserve"> scholar,</w:t>
      </w:r>
      <w:r w:rsidRPr="00B256CB">
        <w:rPr>
          <w:rFonts w:eastAsia="Times New Roman" w:cstheme="minorHAnsi"/>
          <w:sz w:val="28"/>
          <w:szCs w:val="28"/>
        </w:rPr>
        <w:t xml:space="preserve"> Jenni Lauwrens</w:t>
      </w:r>
      <w:r w:rsidR="008E4E8F" w:rsidRPr="00B256CB">
        <w:rPr>
          <w:rFonts w:eastAsia="Times New Roman" w:cstheme="minorHAnsi"/>
          <w:sz w:val="28"/>
          <w:szCs w:val="28"/>
        </w:rPr>
        <w:t>,</w:t>
      </w:r>
      <w:r w:rsidRPr="00B256CB">
        <w:rPr>
          <w:rFonts w:eastAsia="Times New Roman" w:cstheme="minorHAnsi"/>
          <w:sz w:val="28"/>
          <w:szCs w:val="28"/>
        </w:rPr>
        <w:t xml:space="preserve"> writes in relation to art history: </w:t>
      </w:r>
      <w:r w:rsidR="001101AE" w:rsidRPr="00B256CB">
        <w:rPr>
          <w:rFonts w:eastAsia="Times New Roman" w:cstheme="minorHAnsi"/>
          <w:sz w:val="28"/>
          <w:szCs w:val="28"/>
        </w:rPr>
        <w:t>“</w:t>
      </w:r>
      <w:r w:rsidRPr="00B256CB">
        <w:rPr>
          <w:rFonts w:eastAsia="Times New Roman" w:cstheme="minorHAnsi"/>
          <w:sz w:val="28"/>
          <w:szCs w:val="28"/>
        </w:rPr>
        <w:t>b</w:t>
      </w:r>
      <w:r w:rsidR="001101AE" w:rsidRPr="00B256CB">
        <w:rPr>
          <w:rFonts w:eastAsia="Times New Roman" w:cstheme="minorHAnsi"/>
          <w:sz w:val="28"/>
          <w:szCs w:val="28"/>
        </w:rPr>
        <w:t>y encouraging audiences to participate in the work, thereby breaking down physical barriers normally associated with the rational observer of visual art, not only is the hegemony of sight overturned, but the possibility of a detached subject is subverted, as artists dethrone seeing from its privileged position in the sensual body”.</w:t>
      </w:r>
      <w:r w:rsidR="009117EF" w:rsidRPr="00B256CB">
        <w:rPr>
          <w:rStyle w:val="EndnoteReference"/>
          <w:rFonts w:asciiTheme="minorHAnsi" w:hAnsiTheme="minorHAnsi" w:cstheme="minorHAnsi"/>
          <w:sz w:val="28"/>
          <w:szCs w:val="28"/>
        </w:rPr>
        <w:endnoteReference w:id="23"/>
      </w:r>
      <w:r w:rsidRPr="00B256CB">
        <w:rPr>
          <w:rFonts w:eastAsia="Times New Roman" w:cstheme="minorHAnsi"/>
          <w:sz w:val="28"/>
          <w:szCs w:val="28"/>
        </w:rPr>
        <w:t xml:space="preserve"> This can similarly be applied to thinking about how we encourage people to engage with landscapes and their histories. </w:t>
      </w:r>
      <w:r w:rsidR="00F80874" w:rsidRPr="00B256CB">
        <w:rPr>
          <w:rFonts w:eastAsia="Times New Roman" w:cstheme="minorHAnsi"/>
          <w:sz w:val="28"/>
          <w:szCs w:val="28"/>
        </w:rPr>
        <w:t xml:space="preserve">As she continues: </w:t>
      </w:r>
      <w:r w:rsidR="00636CC1" w:rsidRPr="00B256CB">
        <w:rPr>
          <w:rFonts w:cstheme="minorHAnsi"/>
          <w:sz w:val="28"/>
          <w:szCs w:val="28"/>
        </w:rPr>
        <w:t>“an aesthetics of embodiment would acknowledge the audience’s bodily participation in works of art, which includes memories, beliefs and attitudes mediated through the body.”</w:t>
      </w:r>
      <w:r w:rsidR="00F80874" w:rsidRPr="00B256CB">
        <w:rPr>
          <w:rFonts w:cstheme="minorHAnsi"/>
          <w:sz w:val="28"/>
          <w:szCs w:val="28"/>
        </w:rPr>
        <w:t xml:space="preserve"> </w:t>
      </w:r>
      <w:r w:rsidR="00CC72D6" w:rsidRPr="00B256CB">
        <w:rPr>
          <w:rFonts w:cstheme="minorHAnsi"/>
          <w:sz w:val="28"/>
          <w:szCs w:val="28"/>
        </w:rPr>
        <w:t>Perhaps</w:t>
      </w:r>
      <w:r w:rsidR="00F80874" w:rsidRPr="00B256CB">
        <w:rPr>
          <w:rFonts w:cstheme="minorHAnsi"/>
          <w:sz w:val="28"/>
          <w:szCs w:val="28"/>
        </w:rPr>
        <w:t xml:space="preserve"> we can also </w:t>
      </w:r>
      <w:bookmarkStart w:id="22" w:name="_Hlk114393305"/>
      <w:r w:rsidR="00F80874" w:rsidRPr="00B256CB">
        <w:rPr>
          <w:rFonts w:cstheme="minorHAnsi"/>
          <w:sz w:val="28"/>
          <w:szCs w:val="28"/>
        </w:rPr>
        <w:t xml:space="preserve">encourage a mediation of the past history of landscape though </w:t>
      </w:r>
      <w:r w:rsidR="00F80874" w:rsidRPr="00B256CB">
        <w:rPr>
          <w:rFonts w:cstheme="minorHAnsi"/>
          <w:sz w:val="28"/>
          <w:szCs w:val="28"/>
        </w:rPr>
        <w:lastRenderedPageBreak/>
        <w:t xml:space="preserve">innovative and artistic approaches which </w:t>
      </w:r>
      <w:r w:rsidR="00DD0991" w:rsidRPr="00B256CB">
        <w:rPr>
          <w:rFonts w:cstheme="minorHAnsi"/>
          <w:sz w:val="28"/>
          <w:szCs w:val="28"/>
        </w:rPr>
        <w:t>evoke</w:t>
      </w:r>
      <w:r w:rsidR="00F80874" w:rsidRPr="00B256CB">
        <w:rPr>
          <w:rFonts w:cstheme="minorHAnsi"/>
          <w:sz w:val="28"/>
          <w:szCs w:val="28"/>
        </w:rPr>
        <w:t xml:space="preserve"> a greater embodied approach rather than just an intellectual understanding through the written word. </w:t>
      </w:r>
      <w:bookmarkEnd w:id="22"/>
    </w:p>
    <w:p w14:paraId="0BD3A9BC" w14:textId="398E8380" w:rsidR="00F80874" w:rsidRDefault="00F80874" w:rsidP="00461D9A">
      <w:pPr>
        <w:spacing w:line="259" w:lineRule="auto"/>
        <w:rPr>
          <w:rFonts w:eastAsia="Times New Roman" w:cstheme="minorHAnsi"/>
          <w:sz w:val="28"/>
          <w:szCs w:val="28"/>
        </w:rPr>
      </w:pPr>
    </w:p>
    <w:p w14:paraId="59A893E0" w14:textId="234AE25E" w:rsidR="00FD5EF9" w:rsidRPr="00FD5EF9" w:rsidRDefault="009F4B2E" w:rsidP="00FD5EF9">
      <w:pPr>
        <w:pStyle w:val="Heading2"/>
        <w:spacing w:after="200" w:line="259" w:lineRule="auto"/>
        <w:rPr>
          <w:caps w:val="0"/>
          <w:sz w:val="28"/>
          <w:szCs w:val="28"/>
        </w:rPr>
      </w:pPr>
      <w:bookmarkStart w:id="23" w:name="_Toc132726835"/>
      <w:r>
        <w:rPr>
          <w:caps w:val="0"/>
          <w:sz w:val="28"/>
          <w:szCs w:val="28"/>
        </w:rPr>
        <w:t xml:space="preserve">Case Study: </w:t>
      </w:r>
      <w:r w:rsidR="00FD5EF9" w:rsidRPr="00FD5EF9">
        <w:rPr>
          <w:caps w:val="0"/>
          <w:sz w:val="28"/>
          <w:szCs w:val="28"/>
        </w:rPr>
        <w:t>Sensory Trust</w:t>
      </w:r>
      <w:r w:rsidR="00FD5EF9">
        <w:rPr>
          <w:caps w:val="0"/>
          <w:sz w:val="28"/>
          <w:szCs w:val="28"/>
        </w:rPr>
        <w:t xml:space="preserve"> </w:t>
      </w:r>
      <w:r w:rsidR="00FD5EF9" w:rsidRPr="00FD5EF9">
        <w:rPr>
          <w:caps w:val="0"/>
          <w:sz w:val="28"/>
          <w:szCs w:val="28"/>
        </w:rPr>
        <w:t xml:space="preserve">– </w:t>
      </w:r>
      <w:r w:rsidR="00FD5EF9">
        <w:rPr>
          <w:caps w:val="0"/>
          <w:sz w:val="28"/>
          <w:szCs w:val="28"/>
        </w:rPr>
        <w:t>E</w:t>
      </w:r>
      <w:r w:rsidR="00FD5EF9" w:rsidRPr="00FD5EF9">
        <w:rPr>
          <w:caps w:val="0"/>
          <w:sz w:val="28"/>
          <w:szCs w:val="28"/>
        </w:rPr>
        <w:t>ngaging with historic landscapes in and through the body</w:t>
      </w:r>
      <w:bookmarkEnd w:id="23"/>
      <w:r w:rsidR="00FD5EF9" w:rsidRPr="00FD5EF9">
        <w:rPr>
          <w:caps w:val="0"/>
          <w:sz w:val="28"/>
          <w:szCs w:val="28"/>
        </w:rPr>
        <w:t xml:space="preserve"> </w:t>
      </w:r>
    </w:p>
    <w:p w14:paraId="333DCF71" w14:textId="7211AABE" w:rsidR="00FD5EF9" w:rsidRPr="00FD5EF9" w:rsidRDefault="00FD5EF9" w:rsidP="00FD5EF9">
      <w:pPr>
        <w:spacing w:line="259" w:lineRule="auto"/>
        <w:rPr>
          <w:rFonts w:ascii="Raleway" w:eastAsia="Raleway" w:hAnsi="Raleway" w:cs="Raleway"/>
          <w:b/>
          <w:bCs/>
          <w:color w:val="545454"/>
          <w:sz w:val="28"/>
          <w:szCs w:val="28"/>
        </w:rPr>
      </w:pPr>
      <w:r w:rsidRPr="00FD5EF9">
        <w:rPr>
          <w:rFonts w:eastAsia="Times New Roman"/>
          <w:sz w:val="28"/>
          <w:szCs w:val="28"/>
        </w:rPr>
        <w:t>Sensory Trust</w:t>
      </w:r>
      <w:r w:rsidR="001275C1">
        <w:rPr>
          <w:rFonts w:eastAsia="Times New Roman"/>
          <w:sz w:val="28"/>
          <w:szCs w:val="28"/>
        </w:rPr>
        <w:t xml:space="preserve"> is an organisation that</w:t>
      </w:r>
      <w:r w:rsidRPr="00FD5EF9">
        <w:rPr>
          <w:rFonts w:eastAsia="Times New Roman"/>
          <w:sz w:val="28"/>
          <w:szCs w:val="28"/>
        </w:rPr>
        <w:t xml:space="preserve"> uses an inclusive, multisensory approach to connect people with place. They believe that sensory experiences connect people at a deeper level with a place and create stronger, longer-lasting memories. </w:t>
      </w:r>
      <w:r w:rsidR="001275C1">
        <w:rPr>
          <w:rFonts w:eastAsia="Times New Roman"/>
          <w:sz w:val="28"/>
          <w:szCs w:val="28"/>
        </w:rPr>
        <w:t>Through</w:t>
      </w:r>
      <w:r w:rsidRPr="00FD5EF9">
        <w:rPr>
          <w:rFonts w:eastAsia="Times New Roman"/>
          <w:sz w:val="28"/>
          <w:szCs w:val="28"/>
        </w:rPr>
        <w:t xml:space="preserve"> working with a wide diversity of people, they have found that senses such as touch and smell often provide the most profound and memorable experiences. People </w:t>
      </w:r>
      <w:r w:rsidR="001275C1">
        <w:rPr>
          <w:rFonts w:eastAsia="Times New Roman"/>
          <w:sz w:val="28"/>
          <w:szCs w:val="28"/>
        </w:rPr>
        <w:t>who do not use sight</w:t>
      </w:r>
      <w:r w:rsidRPr="00FD5EF9">
        <w:rPr>
          <w:rFonts w:eastAsia="Times New Roman"/>
          <w:sz w:val="28"/>
          <w:szCs w:val="28"/>
        </w:rPr>
        <w:t xml:space="preserve"> as a primary sense are often much more aware of the wider network of interpretive senses that are so important in how people experience a historic landscape.</w:t>
      </w:r>
    </w:p>
    <w:p w14:paraId="654BFE6F" w14:textId="77777777" w:rsidR="00FD5EF9" w:rsidRPr="003975E6" w:rsidRDefault="00FD5EF9" w:rsidP="00FD5EF9">
      <w:pPr>
        <w:pStyle w:val="IntenseQuote"/>
        <w:spacing w:after="200" w:line="259" w:lineRule="auto"/>
        <w:ind w:left="1134" w:right="1134"/>
        <w:rPr>
          <w:rFonts w:eastAsia="Times New Roman"/>
          <w:sz w:val="24"/>
          <w:szCs w:val="24"/>
        </w:rPr>
      </w:pPr>
      <w:r w:rsidRPr="34A0AD56">
        <w:rPr>
          <w:rFonts w:eastAsia="Times New Roman"/>
          <w:sz w:val="24"/>
          <w:szCs w:val="24"/>
        </w:rPr>
        <w:t>We all interpret the world though our senses, everything we interpret and take in, and everything we communicate out is done through our senses. To each of us this will be working differently, we are all unique when it comes to the way our senses work, whether hypersensitive to some, under stimulated in others or somewhere in the middle. We each engage through our senses and need the world to give us that sensory feedback so we can fully participate. This is true when it comes to landscapes, you must fully take them in through all your senses. It is not enough just to look at a framed representation of it. You need to be in it, be part of it, to breathe it in and feel it. (Lynsey Robinson, Sensory Trust 2022)</w:t>
      </w:r>
    </w:p>
    <w:p w14:paraId="3F33CF85" w14:textId="77777777" w:rsidR="001275C1" w:rsidRDefault="001275C1" w:rsidP="00FD5EF9">
      <w:pPr>
        <w:spacing w:line="259" w:lineRule="auto"/>
        <w:rPr>
          <w:rFonts w:eastAsia="Times New Roman"/>
          <w:sz w:val="28"/>
          <w:szCs w:val="28"/>
        </w:rPr>
      </w:pPr>
    </w:p>
    <w:p w14:paraId="2F6CE71B" w14:textId="41AD0412" w:rsidR="00FD5EF9" w:rsidRPr="00FD5EF9" w:rsidRDefault="00FD5EF9" w:rsidP="00FD5EF9">
      <w:pPr>
        <w:spacing w:line="259" w:lineRule="auto"/>
        <w:rPr>
          <w:rFonts w:eastAsia="Times New Roman"/>
          <w:sz w:val="28"/>
          <w:szCs w:val="28"/>
        </w:rPr>
      </w:pPr>
      <w:r w:rsidRPr="00FD5EF9">
        <w:rPr>
          <w:rFonts w:eastAsia="Times New Roman"/>
          <w:sz w:val="28"/>
          <w:szCs w:val="28"/>
        </w:rPr>
        <w:t>Sensory Trust’s work explores how to ensure this approach can happen in our historic landscapes</w:t>
      </w:r>
      <w:r w:rsidR="001275C1">
        <w:rPr>
          <w:rFonts w:eastAsia="Times New Roman"/>
          <w:sz w:val="28"/>
          <w:szCs w:val="28"/>
        </w:rPr>
        <w:t>.</w:t>
      </w:r>
      <w:r w:rsidRPr="00FD5EF9">
        <w:rPr>
          <w:rFonts w:eastAsia="Times New Roman"/>
          <w:sz w:val="28"/>
          <w:szCs w:val="28"/>
        </w:rPr>
        <w:t xml:space="preserve"> There is an important first step in considering the range of senses that are being stimulated and if there is something for everyone, no matter how distinct each person’s palette of senses may be. This is coupled with the question of whether the experiences on offer are inclusive and meeting the needs and wishes of a diverse audience.</w:t>
      </w:r>
    </w:p>
    <w:p w14:paraId="7FEAB72B" w14:textId="09A58046" w:rsidR="00FD5EF9" w:rsidRPr="00FD5EF9" w:rsidRDefault="00FD5EF9" w:rsidP="00FD5EF9">
      <w:pPr>
        <w:spacing w:line="259" w:lineRule="auto"/>
        <w:rPr>
          <w:rFonts w:eastAsia="Times New Roman"/>
          <w:sz w:val="28"/>
          <w:szCs w:val="28"/>
        </w:rPr>
      </w:pPr>
      <w:r w:rsidRPr="00FD5EF9">
        <w:rPr>
          <w:rFonts w:eastAsia="Times New Roman"/>
          <w:sz w:val="28"/>
          <w:szCs w:val="28"/>
        </w:rPr>
        <w:t>Some of the sensory techniques that are used appear deceptively simple, even though they are the result of extensive research and development process</w:t>
      </w:r>
      <w:r w:rsidR="001275C1">
        <w:rPr>
          <w:rFonts w:eastAsia="Times New Roman"/>
          <w:sz w:val="28"/>
          <w:szCs w:val="28"/>
        </w:rPr>
        <w:t>es</w:t>
      </w:r>
      <w:r w:rsidRPr="00FD5EF9">
        <w:rPr>
          <w:rFonts w:eastAsia="Times New Roman"/>
          <w:sz w:val="28"/>
          <w:szCs w:val="28"/>
        </w:rPr>
        <w:t xml:space="preserve">. This is important as they need to be easy and inviting for people to engage with. </w:t>
      </w:r>
    </w:p>
    <w:p w14:paraId="564857A8" w14:textId="77777777" w:rsidR="000E02E2" w:rsidRDefault="000E02E2" w:rsidP="00FD5EF9">
      <w:pPr>
        <w:spacing w:line="259" w:lineRule="auto"/>
        <w:rPr>
          <w:rFonts w:eastAsia="Times New Roman"/>
          <w:b/>
          <w:bCs/>
          <w:sz w:val="28"/>
          <w:szCs w:val="28"/>
        </w:rPr>
      </w:pPr>
    </w:p>
    <w:p w14:paraId="2F64FD1B" w14:textId="77777777" w:rsidR="000E02E2" w:rsidRDefault="000E02E2" w:rsidP="00FD5EF9">
      <w:pPr>
        <w:spacing w:line="259" w:lineRule="auto"/>
        <w:rPr>
          <w:rFonts w:eastAsia="Times New Roman"/>
          <w:b/>
          <w:bCs/>
          <w:sz w:val="28"/>
          <w:szCs w:val="28"/>
        </w:rPr>
      </w:pPr>
    </w:p>
    <w:p w14:paraId="6A81EDF2" w14:textId="3057B26E" w:rsidR="00FD5EF9" w:rsidRPr="00FD5EF9" w:rsidRDefault="00FD5EF9" w:rsidP="00FD5EF9">
      <w:pPr>
        <w:spacing w:line="259" w:lineRule="auto"/>
        <w:rPr>
          <w:rFonts w:eastAsia="Times New Roman"/>
          <w:b/>
          <w:bCs/>
          <w:sz w:val="28"/>
          <w:szCs w:val="28"/>
        </w:rPr>
      </w:pPr>
      <w:r w:rsidRPr="00FD5EF9">
        <w:rPr>
          <w:rFonts w:eastAsia="Times New Roman"/>
          <w:b/>
          <w:bCs/>
          <w:sz w:val="28"/>
          <w:szCs w:val="28"/>
        </w:rPr>
        <w:lastRenderedPageBreak/>
        <w:t>Identifying sensory opportunities</w:t>
      </w:r>
    </w:p>
    <w:p w14:paraId="15924A89" w14:textId="37AAF2E7"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Historic landscapes are rich in sensory opportunities and each place will have a unique set of sensory highlights. The challenge is to find these and tease them out. This is where sensory mapping </w:t>
      </w:r>
      <w:r w:rsidR="001275C1">
        <w:rPr>
          <w:rFonts w:eastAsia="Times New Roman"/>
          <w:sz w:val="28"/>
          <w:szCs w:val="28"/>
        </w:rPr>
        <w:t>is</w:t>
      </w:r>
      <w:r w:rsidRPr="00FD5EF9">
        <w:rPr>
          <w:rFonts w:eastAsia="Times New Roman"/>
          <w:sz w:val="28"/>
          <w:szCs w:val="28"/>
        </w:rPr>
        <w:t xml:space="preserve"> so effective, a technique developed many years ago by Sensory Trust.</w:t>
      </w:r>
    </w:p>
    <w:p w14:paraId="284239A5" w14:textId="77777777" w:rsidR="00FD5EF9" w:rsidRPr="00FD5EF9" w:rsidRDefault="00FD5EF9" w:rsidP="00FD5EF9">
      <w:pPr>
        <w:spacing w:line="259" w:lineRule="auto"/>
        <w:rPr>
          <w:rFonts w:eastAsia="Times New Roman"/>
          <w:sz w:val="28"/>
          <w:szCs w:val="28"/>
        </w:rPr>
      </w:pPr>
      <w:r w:rsidRPr="00FD5EF9">
        <w:rPr>
          <w:rFonts w:eastAsia="Times New Roman"/>
          <w:sz w:val="28"/>
          <w:szCs w:val="28"/>
        </w:rPr>
        <w:t>Sensory mapping is a simple, flexible technique to identify sensory highlights with a view to creating inclusive and engaging visitor experiences. It has proved effective in all types of landscape as a way of encouraging people to ‘see’ a landscape in new ways. The most successful application has been by inviting different community groups to join a sensory mapping exercise. This involves identifying interesting sensory rich highlights and recording the responses. It can focus on one or two specific senses to start with, for example looking for just colours and textures. Sometimes this organically expands as people notice other things; intriguing textures, pungent smells or no scent at all, changes in temperature, and different sounds.</w:t>
      </w:r>
    </w:p>
    <w:p w14:paraId="0FAA3A8C" w14:textId="77777777" w:rsidR="00FD5EF9" w:rsidRDefault="00FD5EF9" w:rsidP="00FD5EF9">
      <w:pPr>
        <w:pStyle w:val="IntenseQuote"/>
        <w:spacing w:after="200" w:line="259" w:lineRule="auto"/>
        <w:ind w:left="1134" w:right="1134"/>
        <w:rPr>
          <w:rFonts w:eastAsia="Times New Roman"/>
          <w:sz w:val="24"/>
          <w:szCs w:val="24"/>
        </w:rPr>
      </w:pPr>
      <w:r w:rsidRPr="00E802DA">
        <w:rPr>
          <w:rFonts w:eastAsia="Times New Roman"/>
          <w:sz w:val="24"/>
          <w:szCs w:val="24"/>
        </w:rPr>
        <w:t>After using sensory mapping in historic landscapes, managers have said “I have never seen my place in this way before, I feel like I have discovered it in a new way”.</w:t>
      </w:r>
      <w:r w:rsidRPr="34A0AD56">
        <w:rPr>
          <w:rFonts w:eastAsia="Times New Roman"/>
          <w:sz w:val="24"/>
          <w:szCs w:val="24"/>
        </w:rPr>
        <w:t xml:space="preserve"> (Historic park manager, sensory mapping participant)</w:t>
      </w:r>
    </w:p>
    <w:p w14:paraId="1094CAE7" w14:textId="77777777" w:rsidR="00FD5EF9" w:rsidRPr="00AB54CC" w:rsidRDefault="00FD5EF9" w:rsidP="00FD5EF9"/>
    <w:p w14:paraId="3738C2AE" w14:textId="1A76E771" w:rsidR="00FD5EF9" w:rsidRDefault="00FD5EF9" w:rsidP="00FD5EF9">
      <w:pPr>
        <w:spacing w:line="259" w:lineRule="auto"/>
        <w:rPr>
          <w:rFonts w:eastAsia="Times New Roman"/>
          <w:b/>
          <w:bCs/>
          <w:sz w:val="24"/>
          <w:szCs w:val="24"/>
        </w:rPr>
      </w:pPr>
    </w:p>
    <w:p w14:paraId="5B520081" w14:textId="77777777" w:rsidR="00453B28" w:rsidRDefault="00453B28" w:rsidP="00FD5EF9">
      <w:pPr>
        <w:spacing w:line="259" w:lineRule="auto"/>
        <w:rPr>
          <w:rFonts w:eastAsia="Times New Roman"/>
          <w:b/>
          <w:bCs/>
          <w:sz w:val="28"/>
          <w:szCs w:val="28"/>
        </w:rPr>
      </w:pPr>
    </w:p>
    <w:p w14:paraId="179160FC" w14:textId="754B0D81" w:rsidR="00FD5EF9" w:rsidRPr="00FD5EF9" w:rsidRDefault="00FD5EF9" w:rsidP="00FD5EF9">
      <w:pPr>
        <w:spacing w:line="259" w:lineRule="auto"/>
        <w:rPr>
          <w:rFonts w:eastAsia="Times New Roman"/>
          <w:b/>
          <w:bCs/>
          <w:sz w:val="28"/>
          <w:szCs w:val="28"/>
        </w:rPr>
      </w:pPr>
      <w:r w:rsidRPr="00FD5EF9">
        <w:rPr>
          <w:rFonts w:eastAsia="Times New Roman"/>
          <w:b/>
          <w:bCs/>
          <w:sz w:val="28"/>
          <w:szCs w:val="28"/>
        </w:rPr>
        <w:t>Encouraging sensory exploration</w:t>
      </w:r>
    </w:p>
    <w:p w14:paraId="3F4259DF" w14:textId="77777777"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Trail markers are a good example that Sensory Trust uses to direct attention to sensory highlights in a landscape.   </w:t>
      </w:r>
    </w:p>
    <w:p w14:paraId="6F7E8DEF" w14:textId="77777777"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The simple act of putting out a marker with the symbol of a nose on it communicates many things: it tells someone that there is something here that smells, it says that you want them to smell it, that there may be other things around and that they should be getting up close and taking a sniff. If the marker also has strong contrasting colours, raised tactile outlines and even some Braille with the word smell, it has gone even further in widening communication. It is now communicating that you expect there to be people who are blind or partially sighted visiting this space, that you want them to have a full participatory experience and that they are most definitely welcome here. </w:t>
      </w:r>
    </w:p>
    <w:p w14:paraId="6518066E" w14:textId="7FA2A523" w:rsidR="00FD5EF9" w:rsidRDefault="00FD5EF9" w:rsidP="00FD5EF9">
      <w:pPr>
        <w:spacing w:line="259" w:lineRule="auto"/>
        <w:rPr>
          <w:rFonts w:eastAsia="Times New Roman"/>
          <w:sz w:val="24"/>
          <w:szCs w:val="24"/>
        </w:rPr>
      </w:pPr>
    </w:p>
    <w:p w14:paraId="4CCD0E07" w14:textId="71DB2836" w:rsidR="00453B28" w:rsidRDefault="00453B28" w:rsidP="00FD5EF9">
      <w:pPr>
        <w:spacing w:line="259" w:lineRule="auto"/>
        <w:rPr>
          <w:rFonts w:eastAsia="Times New Roman"/>
          <w:sz w:val="24"/>
          <w:szCs w:val="24"/>
        </w:rPr>
      </w:pPr>
    </w:p>
    <w:p w14:paraId="42918C8C" w14:textId="77777777" w:rsidR="00891344" w:rsidRDefault="00891344" w:rsidP="00FD5EF9">
      <w:pPr>
        <w:spacing w:line="259" w:lineRule="auto"/>
        <w:rPr>
          <w:rFonts w:eastAsia="Times New Roman"/>
          <w:sz w:val="28"/>
          <w:szCs w:val="28"/>
        </w:rPr>
      </w:pPr>
    </w:p>
    <w:p w14:paraId="66239C7D" w14:textId="7A9ADE14" w:rsidR="00FD5EF9" w:rsidRPr="00FD5EF9" w:rsidRDefault="00891344" w:rsidP="00FD5EF9">
      <w:pPr>
        <w:spacing w:line="259" w:lineRule="auto"/>
        <w:rPr>
          <w:rFonts w:eastAsia="Times New Roman"/>
          <w:sz w:val="28"/>
          <w:szCs w:val="28"/>
        </w:rPr>
      </w:pPr>
      <w:r w:rsidRPr="00891344">
        <w:rPr>
          <w:rFonts w:eastAsia="Times New Roman"/>
          <w:sz w:val="28"/>
          <w:szCs w:val="28"/>
        </w:rPr>
        <w:t>Another marker, another sense, this one with a hand on it representing touch.</w:t>
      </w:r>
      <w:r>
        <w:rPr>
          <w:rFonts w:eastAsia="Times New Roman"/>
          <w:sz w:val="28"/>
          <w:szCs w:val="28"/>
        </w:rPr>
        <w:t xml:space="preserve"> </w:t>
      </w:r>
      <w:r w:rsidR="00453B28">
        <w:rPr>
          <w:rFonts w:eastAsia="Times New Roman"/>
          <w:sz w:val="28"/>
          <w:szCs w:val="28"/>
        </w:rPr>
        <w:t>Touch</w:t>
      </w:r>
      <w:r w:rsidR="00FD5EF9" w:rsidRPr="00FD5EF9">
        <w:rPr>
          <w:rFonts w:eastAsia="Times New Roman"/>
          <w:sz w:val="28"/>
          <w:szCs w:val="28"/>
        </w:rPr>
        <w:t xml:space="preserve"> is one of the most important senses. It is only through touch that we can know the substance of something, how it feels, what it weighs. In the same way, this is further encouragement to be touching what is here in this space, to be exploring through </w:t>
      </w:r>
      <w:r w:rsidR="00456CC7">
        <w:rPr>
          <w:rFonts w:eastAsia="Times New Roman"/>
          <w:sz w:val="28"/>
          <w:szCs w:val="28"/>
        </w:rPr>
        <w:t xml:space="preserve">our </w:t>
      </w:r>
      <w:r w:rsidR="00FD5EF9" w:rsidRPr="00FD5EF9">
        <w:rPr>
          <w:rFonts w:eastAsia="Times New Roman"/>
          <w:sz w:val="28"/>
          <w:szCs w:val="28"/>
        </w:rPr>
        <w:t xml:space="preserve">sense of touch, willing someone to take all of this in with each of their senses. </w:t>
      </w:r>
    </w:p>
    <w:p w14:paraId="7F3745E4" w14:textId="1DA623EE" w:rsidR="00FD5EF9" w:rsidRDefault="00FD5EF9" w:rsidP="00FD5EF9">
      <w:pPr>
        <w:spacing w:line="259" w:lineRule="auto"/>
        <w:rPr>
          <w:rFonts w:eastAsia="Times New Roman"/>
          <w:sz w:val="24"/>
          <w:szCs w:val="24"/>
        </w:rPr>
      </w:pPr>
    </w:p>
    <w:p w14:paraId="06813DE8" w14:textId="4A48B3B4"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This type of encouragement, permission, makes someone feel like you want them to be here. And want them to really be here, not just politely passing through a place, but to be getting up close and personal and to have a relationship with the place they are in. By inviting people in through their senses you will undoubtably make them more curious. They will have questions, opinions, maybe even concerns or ideas of help and change, all of which making this something they are part of, not merely a spectator. </w:t>
      </w:r>
    </w:p>
    <w:p w14:paraId="7607D9C4" w14:textId="77777777" w:rsidR="000E02E2" w:rsidRDefault="000E02E2" w:rsidP="00FD5EF9">
      <w:pPr>
        <w:spacing w:line="259" w:lineRule="auto"/>
        <w:rPr>
          <w:rFonts w:eastAsia="Times New Roman"/>
          <w:b/>
          <w:bCs/>
          <w:sz w:val="28"/>
          <w:szCs w:val="28"/>
        </w:rPr>
      </w:pPr>
    </w:p>
    <w:p w14:paraId="2730AD59" w14:textId="504EB1CD" w:rsidR="00FD5EF9" w:rsidRPr="00FD5EF9" w:rsidRDefault="00FD5EF9" w:rsidP="00FD5EF9">
      <w:pPr>
        <w:spacing w:line="259" w:lineRule="auto"/>
        <w:rPr>
          <w:rFonts w:eastAsia="Times New Roman"/>
          <w:b/>
          <w:bCs/>
          <w:sz w:val="28"/>
          <w:szCs w:val="28"/>
        </w:rPr>
      </w:pPr>
      <w:r w:rsidRPr="00FD5EF9">
        <w:rPr>
          <w:rFonts w:eastAsia="Times New Roman"/>
          <w:b/>
          <w:bCs/>
          <w:sz w:val="28"/>
          <w:szCs w:val="28"/>
        </w:rPr>
        <w:t>Adding sensory layers</w:t>
      </w:r>
    </w:p>
    <w:p w14:paraId="1176EE6D" w14:textId="682E3571"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Sensory exploration can be supported by adding new objects and designs in the landscape. Sensory Trust’s work at the Wheal Martyn china clay mining museum in Cornwall is a good example. The addition of sensory benches provides important rest and pause opportunities for visitors. The </w:t>
      </w:r>
      <w:r w:rsidR="009145B6">
        <w:rPr>
          <w:rFonts w:eastAsia="Times New Roman"/>
          <w:sz w:val="28"/>
          <w:szCs w:val="28"/>
        </w:rPr>
        <w:t>inclusion</w:t>
      </w:r>
      <w:r w:rsidRPr="00FD5EF9">
        <w:rPr>
          <w:rFonts w:eastAsia="Times New Roman"/>
          <w:sz w:val="28"/>
          <w:szCs w:val="28"/>
        </w:rPr>
        <w:t xml:space="preserve"> of beautiful, tactile clay tiles to the arms and back of the bench provides a subtle invitation to engage with some of the wider sensory stories and experiences on offer.</w:t>
      </w:r>
    </w:p>
    <w:p w14:paraId="43CBB031" w14:textId="77777777" w:rsidR="00891344" w:rsidRDefault="00891344" w:rsidP="00FD5EF9">
      <w:pPr>
        <w:spacing w:line="259" w:lineRule="auto"/>
        <w:rPr>
          <w:rFonts w:eastAsia="Times New Roman"/>
          <w:sz w:val="24"/>
          <w:szCs w:val="24"/>
        </w:rPr>
      </w:pPr>
    </w:p>
    <w:p w14:paraId="59B29174" w14:textId="3C7D48E3" w:rsidR="00FD5EF9" w:rsidRPr="00FD5EF9" w:rsidRDefault="00FD5EF9" w:rsidP="00FD5EF9">
      <w:pPr>
        <w:pStyle w:val="IntenseQuote"/>
        <w:rPr>
          <w:sz w:val="24"/>
          <w:szCs w:val="24"/>
        </w:rPr>
      </w:pPr>
      <w:r w:rsidRPr="00FD5EF9">
        <w:rPr>
          <w:sz w:val="24"/>
          <w:szCs w:val="24"/>
        </w:rPr>
        <w:t>We differ in the ones that each of</w:t>
      </w:r>
      <w:r w:rsidR="009145B6">
        <w:rPr>
          <w:sz w:val="24"/>
          <w:szCs w:val="24"/>
        </w:rPr>
        <w:t xml:space="preserve"> us</w:t>
      </w:r>
      <w:r w:rsidRPr="00FD5EF9">
        <w:rPr>
          <w:sz w:val="24"/>
          <w:szCs w:val="24"/>
        </w:rPr>
        <w:t xml:space="preserve"> can use, but all of us are incredible sensory investigators. And yet when we come to designing our environments, vision so often steals the show. How can we be so wonderfully sentient in our day to day lives, and yet fail to reflect that when it comes to creating the spaces and experiences that are supposed to engage us? Embracing the diversity of senses is an excellent way of embracing diversity of people. (</w:t>
      </w:r>
      <w:bookmarkStart w:id="24" w:name="_Hlk122103365"/>
      <w:r>
        <w:rPr>
          <w:sz w:val="24"/>
          <w:szCs w:val="24"/>
        </w:rPr>
        <w:t>Jane Stoneham</w:t>
      </w:r>
      <w:bookmarkEnd w:id="24"/>
      <w:r>
        <w:rPr>
          <w:sz w:val="24"/>
          <w:szCs w:val="24"/>
        </w:rPr>
        <w:t>,</w:t>
      </w:r>
      <w:r w:rsidRPr="00FD5EF9">
        <w:rPr>
          <w:sz w:val="24"/>
          <w:szCs w:val="24"/>
        </w:rPr>
        <w:t xml:space="preserve"> April 2021) </w:t>
      </w:r>
    </w:p>
    <w:p w14:paraId="3282F113" w14:textId="77777777" w:rsidR="00FD5EF9" w:rsidRPr="00FD5EF9" w:rsidRDefault="00FD5EF9" w:rsidP="00FD5EF9">
      <w:pPr>
        <w:spacing w:line="259" w:lineRule="auto"/>
        <w:rPr>
          <w:rFonts w:eastAsia="Times New Roman"/>
          <w:sz w:val="24"/>
          <w:szCs w:val="24"/>
        </w:rPr>
      </w:pPr>
    </w:p>
    <w:p w14:paraId="646728E3" w14:textId="54FE906B" w:rsidR="00FD5EF9" w:rsidRPr="00FD5EF9" w:rsidRDefault="00FD5EF9" w:rsidP="00FD5EF9">
      <w:pPr>
        <w:pStyle w:val="IntenseQuote"/>
        <w:rPr>
          <w:sz w:val="24"/>
          <w:szCs w:val="24"/>
        </w:rPr>
      </w:pPr>
      <w:r w:rsidRPr="00FD5EF9">
        <w:rPr>
          <w:sz w:val="24"/>
          <w:szCs w:val="24"/>
        </w:rPr>
        <w:lastRenderedPageBreak/>
        <w:t>We can design and interpret our spaces to be technically accessible, but if we miss the opportunity to respond to the sentient make-up of human beings aren’t they unlikely to become the places and experiences we wish they were? (</w:t>
      </w:r>
      <w:r>
        <w:rPr>
          <w:sz w:val="24"/>
          <w:szCs w:val="24"/>
        </w:rPr>
        <w:t>Jane Stoneham</w:t>
      </w:r>
      <w:r w:rsidRPr="00FD5EF9">
        <w:rPr>
          <w:sz w:val="24"/>
          <w:szCs w:val="24"/>
        </w:rPr>
        <w:t>, April 2021)</w:t>
      </w:r>
    </w:p>
    <w:p w14:paraId="64987523" w14:textId="77777777" w:rsidR="00FD5EF9" w:rsidRDefault="00FD5EF9" w:rsidP="00FD5EF9">
      <w:pPr>
        <w:spacing w:line="259" w:lineRule="auto"/>
        <w:rPr>
          <w:rFonts w:eastAsia="Times New Roman"/>
          <w:sz w:val="24"/>
          <w:szCs w:val="24"/>
        </w:rPr>
      </w:pPr>
    </w:p>
    <w:p w14:paraId="47D2B667" w14:textId="77777777" w:rsidR="00FD5EF9" w:rsidRPr="00FD5EF9" w:rsidRDefault="00FD5EF9" w:rsidP="00FD5EF9">
      <w:pPr>
        <w:spacing w:line="259" w:lineRule="auto"/>
        <w:rPr>
          <w:rFonts w:eastAsia="Times New Roman"/>
          <w:b/>
          <w:bCs/>
          <w:sz w:val="28"/>
          <w:szCs w:val="28"/>
        </w:rPr>
      </w:pPr>
      <w:r w:rsidRPr="00FD5EF9">
        <w:rPr>
          <w:rFonts w:eastAsia="Times New Roman"/>
          <w:b/>
          <w:bCs/>
          <w:sz w:val="28"/>
          <w:szCs w:val="28"/>
        </w:rPr>
        <w:t>Inclusive sensory narratives</w:t>
      </w:r>
    </w:p>
    <w:p w14:paraId="79AC5C77" w14:textId="0412B212" w:rsidR="00FD5EF9" w:rsidRPr="00FD5EF9" w:rsidRDefault="00FD5EF9" w:rsidP="00FD5EF9">
      <w:pPr>
        <w:spacing w:line="259" w:lineRule="auto"/>
        <w:rPr>
          <w:rFonts w:eastAsia="Times New Roman"/>
          <w:sz w:val="28"/>
          <w:szCs w:val="28"/>
        </w:rPr>
      </w:pPr>
      <w:r w:rsidRPr="00FD5EF9">
        <w:rPr>
          <w:rFonts w:eastAsia="Times New Roman"/>
          <w:sz w:val="28"/>
          <w:szCs w:val="28"/>
        </w:rPr>
        <w:t>Inclusive communication techniques are critical to ensuring that sensory stories and narratives are available to the widest diversity of people. Important considerations include how a visitor’s interests can be supported, where they can find answers, and whether they are in a format they can understand</w:t>
      </w:r>
      <w:r w:rsidR="008A7DBE">
        <w:rPr>
          <w:rFonts w:eastAsia="Times New Roman"/>
          <w:sz w:val="28"/>
          <w:szCs w:val="28"/>
        </w:rPr>
        <w:t>.</w:t>
      </w:r>
      <w:r w:rsidRPr="00FD5EF9">
        <w:rPr>
          <w:rFonts w:eastAsia="Times New Roman"/>
          <w:sz w:val="28"/>
          <w:szCs w:val="28"/>
        </w:rPr>
        <w:t xml:space="preserve"> The sharing of stories is one of the most important things, they bring benefits to us all, insights to places, times, and events. But those stories need to work for everyone.</w:t>
      </w:r>
    </w:p>
    <w:p w14:paraId="64643345" w14:textId="77777777"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This is rarely a one size fits all, more often several versions of the same narrative. Starting with the words that do the job of telling the story leads to creating the versions needed for each of the audiences expected. </w:t>
      </w:r>
    </w:p>
    <w:p w14:paraId="23E3A588" w14:textId="74F6B90A" w:rsidR="00891344" w:rsidRDefault="00FD5EF9" w:rsidP="00E70142">
      <w:pPr>
        <w:spacing w:line="259" w:lineRule="auto"/>
        <w:rPr>
          <w:rFonts w:eastAsia="Times New Roman"/>
          <w:sz w:val="28"/>
          <w:szCs w:val="28"/>
        </w:rPr>
      </w:pPr>
      <w:r w:rsidRPr="00FD5EF9">
        <w:rPr>
          <w:rFonts w:eastAsia="Times New Roman"/>
          <w:sz w:val="28"/>
          <w:szCs w:val="28"/>
        </w:rPr>
        <w:t>Simplifying a story to create a symbol supported version or a ten-line sensory story has proved valuable for people with learning di</w:t>
      </w:r>
      <w:r w:rsidR="009145B6">
        <w:rPr>
          <w:rFonts w:eastAsia="Times New Roman"/>
          <w:sz w:val="28"/>
          <w:szCs w:val="28"/>
        </w:rPr>
        <w:t>fficulties</w:t>
      </w:r>
      <w:r w:rsidRPr="00FD5EF9">
        <w:rPr>
          <w:rFonts w:eastAsia="Times New Roman"/>
          <w:sz w:val="28"/>
          <w:szCs w:val="28"/>
        </w:rPr>
        <w:t xml:space="preserve">. Bringing stories to life through a multisensory approach. Delivering the story using sensory actions for example through scent, sound, and movement, strengthens the connection and understanding, allowing the audience to be part of the story. Using the whole body to understand a place, enables everyone to engage and be part of it. This lasts longer than a single sense approach and will </w:t>
      </w:r>
      <w:r w:rsidR="009145B6">
        <w:rPr>
          <w:rFonts w:eastAsia="Times New Roman"/>
          <w:sz w:val="28"/>
          <w:szCs w:val="28"/>
        </w:rPr>
        <w:t>encourage</w:t>
      </w:r>
      <w:r w:rsidRPr="00FD5EF9">
        <w:rPr>
          <w:rFonts w:eastAsia="Times New Roman"/>
          <w:sz w:val="28"/>
          <w:szCs w:val="28"/>
        </w:rPr>
        <w:t xml:space="preserve"> memories and appreciation of the story shared. </w:t>
      </w:r>
    </w:p>
    <w:p w14:paraId="2EF3D861" w14:textId="5CB4EC8C" w:rsidR="00FD5EF9" w:rsidRPr="00FD5EF9" w:rsidRDefault="00FD5EF9" w:rsidP="00FD5EF9">
      <w:pPr>
        <w:spacing w:line="259" w:lineRule="auto"/>
        <w:rPr>
          <w:rFonts w:eastAsia="Times New Roman"/>
          <w:sz w:val="28"/>
          <w:szCs w:val="28"/>
        </w:rPr>
      </w:pPr>
      <w:r w:rsidRPr="00FD5EF9">
        <w:rPr>
          <w:rFonts w:eastAsia="Times New Roman"/>
          <w:sz w:val="28"/>
          <w:szCs w:val="28"/>
        </w:rPr>
        <w:t xml:space="preserve">Creating narratives using people’s primary languages and communication methods ensures that they can own their personal narrated experiences, rather than relying on someone else. For example, a story can be shared through braille. When the braille carries a non-visual interpretation, the impact can be especially rewarding.  Similarly, narrating through British Sign Language (BSL) opens up the opportunity for Deaf BSL users to experience a historic landscape on their own terms. </w:t>
      </w:r>
    </w:p>
    <w:p w14:paraId="5BC0C2B9" w14:textId="0467D341" w:rsidR="00FD5EF9" w:rsidRPr="00FD5EF9" w:rsidRDefault="00FD5EF9" w:rsidP="00FD5EF9">
      <w:pPr>
        <w:spacing w:line="259" w:lineRule="auto"/>
        <w:rPr>
          <w:rFonts w:eastAsia="Times New Roman" w:cstheme="minorHAnsi"/>
          <w:sz w:val="28"/>
          <w:szCs w:val="28"/>
        </w:rPr>
      </w:pPr>
      <w:r w:rsidRPr="00FD5EF9">
        <w:rPr>
          <w:rFonts w:eastAsia="Times New Roman" w:cstheme="minorHAnsi"/>
          <w:sz w:val="28"/>
          <w:szCs w:val="28"/>
        </w:rPr>
        <w:t xml:space="preserve">Between a range of multisensory experiences and inclusive communication methods the landscapes and stories can be shared by anyone who is interested in them ensuring they live on and are celebrated by all.  </w:t>
      </w:r>
    </w:p>
    <w:p w14:paraId="237BFD5E" w14:textId="77777777" w:rsidR="00B256CB" w:rsidRDefault="00B256CB" w:rsidP="00461D9A">
      <w:pPr>
        <w:spacing w:line="259" w:lineRule="auto"/>
        <w:rPr>
          <w:rFonts w:cstheme="minorHAnsi"/>
          <w:sz w:val="24"/>
          <w:szCs w:val="24"/>
        </w:rPr>
      </w:pPr>
    </w:p>
    <w:p w14:paraId="1E3656C8" w14:textId="77777777" w:rsidR="000E02E2" w:rsidRPr="00814148" w:rsidRDefault="000E02E2" w:rsidP="00461D9A">
      <w:pPr>
        <w:spacing w:line="259" w:lineRule="auto"/>
        <w:rPr>
          <w:rFonts w:cstheme="minorHAnsi"/>
          <w:sz w:val="24"/>
          <w:szCs w:val="24"/>
        </w:rPr>
      </w:pPr>
    </w:p>
    <w:p w14:paraId="6938A85F" w14:textId="45C29742" w:rsidR="00A66AE4" w:rsidRPr="00B256CB" w:rsidRDefault="00C02930" w:rsidP="00461D9A">
      <w:pPr>
        <w:pStyle w:val="Heading1"/>
        <w:spacing w:after="200" w:line="259" w:lineRule="auto"/>
        <w:rPr>
          <w:rFonts w:cstheme="minorHAnsi"/>
          <w:caps w:val="0"/>
          <w:sz w:val="28"/>
          <w:szCs w:val="28"/>
        </w:rPr>
      </w:pPr>
      <w:bookmarkStart w:id="25" w:name="_Toc132726836"/>
      <w:r w:rsidRPr="00B256CB">
        <w:rPr>
          <w:rFonts w:cstheme="minorHAnsi"/>
          <w:caps w:val="0"/>
          <w:sz w:val="28"/>
          <w:szCs w:val="28"/>
        </w:rPr>
        <w:lastRenderedPageBreak/>
        <w:t>Guiding questions for future work</w:t>
      </w:r>
      <w:bookmarkEnd w:id="25"/>
    </w:p>
    <w:p w14:paraId="1A6E5744" w14:textId="35163DA3" w:rsidR="00C02930" w:rsidRPr="00B256CB" w:rsidRDefault="00C02930" w:rsidP="00461D9A">
      <w:pPr>
        <w:spacing w:line="259" w:lineRule="auto"/>
        <w:rPr>
          <w:rFonts w:cstheme="minorHAnsi"/>
          <w:sz w:val="28"/>
          <w:szCs w:val="28"/>
        </w:rPr>
      </w:pPr>
      <w:r w:rsidRPr="00B256CB">
        <w:rPr>
          <w:rFonts w:cstheme="minorHAnsi"/>
          <w:sz w:val="28"/>
          <w:szCs w:val="28"/>
        </w:rPr>
        <w:t>This briefing has explored the potential for sensory history scholarship to disrupt and expand the types of stories shared about landscape; moving beyond dominant forms of landscape encounter to enable a greater diversity of people to ‘be’ and belong in historic landscapes.</w:t>
      </w:r>
    </w:p>
    <w:p w14:paraId="5877D64F" w14:textId="0D3FEB9C" w:rsidR="00C02930" w:rsidRPr="00B256CB" w:rsidRDefault="00C02930" w:rsidP="00461D9A">
      <w:pPr>
        <w:spacing w:line="259" w:lineRule="auto"/>
        <w:rPr>
          <w:rFonts w:cstheme="minorHAnsi"/>
          <w:sz w:val="28"/>
          <w:szCs w:val="28"/>
        </w:rPr>
      </w:pPr>
      <w:r w:rsidRPr="00B256CB">
        <w:rPr>
          <w:rFonts w:cstheme="minorHAnsi"/>
          <w:sz w:val="28"/>
          <w:szCs w:val="28"/>
        </w:rPr>
        <w:t>We close by sharing a series of questions that people involved in</w:t>
      </w:r>
      <w:r w:rsidR="0028272A" w:rsidRPr="00B256CB">
        <w:rPr>
          <w:rFonts w:cstheme="minorHAnsi"/>
          <w:sz w:val="28"/>
          <w:szCs w:val="28"/>
        </w:rPr>
        <w:t xml:space="preserve"> historic</w:t>
      </w:r>
      <w:r w:rsidRPr="00B256CB">
        <w:rPr>
          <w:rFonts w:cstheme="minorHAnsi"/>
          <w:sz w:val="28"/>
          <w:szCs w:val="28"/>
        </w:rPr>
        <w:t xml:space="preserve"> </w:t>
      </w:r>
      <w:r w:rsidR="00D15D4B" w:rsidRPr="00B256CB">
        <w:rPr>
          <w:rFonts w:cstheme="minorHAnsi"/>
          <w:sz w:val="28"/>
          <w:szCs w:val="28"/>
        </w:rPr>
        <w:t>landscape</w:t>
      </w:r>
      <w:r w:rsidR="0028272A" w:rsidRPr="00B256CB">
        <w:rPr>
          <w:rFonts w:cstheme="minorHAnsi"/>
          <w:sz w:val="28"/>
          <w:szCs w:val="28"/>
        </w:rPr>
        <w:t xml:space="preserve"> management and</w:t>
      </w:r>
      <w:r w:rsidR="00D15D4B" w:rsidRPr="00B256CB">
        <w:rPr>
          <w:rFonts w:cstheme="minorHAnsi"/>
          <w:sz w:val="28"/>
          <w:szCs w:val="28"/>
        </w:rPr>
        <w:t xml:space="preserve"> </w:t>
      </w:r>
      <w:r w:rsidRPr="00B256CB">
        <w:rPr>
          <w:rFonts w:cstheme="minorHAnsi"/>
          <w:sz w:val="28"/>
          <w:szCs w:val="28"/>
        </w:rPr>
        <w:t xml:space="preserve">interpretation might consider when revisiting opportunities to </w:t>
      </w:r>
      <w:r w:rsidR="00D15D4B" w:rsidRPr="00B256CB">
        <w:rPr>
          <w:rFonts w:cstheme="minorHAnsi"/>
          <w:sz w:val="28"/>
          <w:szCs w:val="28"/>
        </w:rPr>
        <w:t>share</w:t>
      </w:r>
      <w:r w:rsidRPr="00B256CB">
        <w:rPr>
          <w:rFonts w:cstheme="minorHAnsi"/>
          <w:sz w:val="28"/>
          <w:szCs w:val="28"/>
        </w:rPr>
        <w:t xml:space="preserve"> </w:t>
      </w:r>
      <w:r w:rsidR="00D15D4B" w:rsidRPr="00B256CB">
        <w:rPr>
          <w:rFonts w:cstheme="minorHAnsi"/>
          <w:sz w:val="28"/>
          <w:szCs w:val="28"/>
        </w:rPr>
        <w:t>hidden or under-examined dimensions of historic landscape experience:</w:t>
      </w:r>
    </w:p>
    <w:p w14:paraId="68641E7B" w14:textId="77777777" w:rsidR="00C02930" w:rsidRPr="00B256CB" w:rsidRDefault="00C02930" w:rsidP="00C02930">
      <w:pPr>
        <w:pStyle w:val="ListParagraph"/>
        <w:numPr>
          <w:ilvl w:val="0"/>
          <w:numId w:val="4"/>
        </w:numPr>
        <w:rPr>
          <w:sz w:val="28"/>
          <w:szCs w:val="28"/>
        </w:rPr>
      </w:pPr>
      <w:r w:rsidRPr="00B256CB">
        <w:rPr>
          <w:sz w:val="28"/>
          <w:szCs w:val="28"/>
        </w:rPr>
        <w:t>Whose stories are currently told about the landscape?</w:t>
      </w:r>
    </w:p>
    <w:p w14:paraId="63F234D1" w14:textId="4B76BBE3" w:rsidR="00C02930" w:rsidRPr="00B256CB" w:rsidRDefault="00C02930" w:rsidP="00C02930">
      <w:pPr>
        <w:pStyle w:val="ListParagraph"/>
        <w:numPr>
          <w:ilvl w:val="0"/>
          <w:numId w:val="4"/>
        </w:numPr>
        <w:rPr>
          <w:sz w:val="28"/>
          <w:szCs w:val="28"/>
        </w:rPr>
      </w:pPr>
      <w:r w:rsidRPr="00B256CB">
        <w:rPr>
          <w:sz w:val="28"/>
          <w:szCs w:val="28"/>
        </w:rPr>
        <w:t>Who else might have been involved in the making, shaping and care of the landscape</w:t>
      </w:r>
      <w:r w:rsidR="00D15D4B" w:rsidRPr="00B256CB">
        <w:rPr>
          <w:sz w:val="28"/>
          <w:szCs w:val="28"/>
        </w:rPr>
        <w:t xml:space="preserve"> at different moments in time</w:t>
      </w:r>
      <w:r w:rsidRPr="00B256CB">
        <w:rPr>
          <w:sz w:val="28"/>
          <w:szCs w:val="28"/>
        </w:rPr>
        <w:t xml:space="preserve">? </w:t>
      </w:r>
    </w:p>
    <w:p w14:paraId="5DE1117D" w14:textId="52973CAE" w:rsidR="00C02930" w:rsidRPr="00B256CB" w:rsidRDefault="00C02930" w:rsidP="00C02930">
      <w:pPr>
        <w:pStyle w:val="ListParagraph"/>
        <w:numPr>
          <w:ilvl w:val="0"/>
          <w:numId w:val="4"/>
        </w:numPr>
        <w:rPr>
          <w:sz w:val="28"/>
          <w:szCs w:val="28"/>
        </w:rPr>
      </w:pPr>
      <w:r w:rsidRPr="00B256CB">
        <w:rPr>
          <w:sz w:val="28"/>
          <w:szCs w:val="28"/>
        </w:rPr>
        <w:t xml:space="preserve">Where might we find their stories? Can we find snapshots </w:t>
      </w:r>
      <w:r w:rsidR="00D15D4B" w:rsidRPr="00B256CB">
        <w:rPr>
          <w:sz w:val="28"/>
          <w:szCs w:val="28"/>
        </w:rPr>
        <w:t>of</w:t>
      </w:r>
      <w:r w:rsidRPr="00B256CB">
        <w:rPr>
          <w:sz w:val="28"/>
          <w:szCs w:val="28"/>
        </w:rPr>
        <w:t xml:space="preserve"> their presence anywhere – in the landscape itself or in perhaps under-explored primary sources like letters, diaries, </w:t>
      </w:r>
      <w:r w:rsidR="00D15D4B" w:rsidRPr="00B256CB">
        <w:rPr>
          <w:sz w:val="28"/>
          <w:szCs w:val="28"/>
        </w:rPr>
        <w:t xml:space="preserve">images, </w:t>
      </w:r>
      <w:r w:rsidRPr="00B256CB">
        <w:rPr>
          <w:sz w:val="28"/>
          <w:szCs w:val="28"/>
        </w:rPr>
        <w:t>account books etc? What skills might these people have had? How might the landscape have imprinted on them through their specific forms of engagement?</w:t>
      </w:r>
    </w:p>
    <w:p w14:paraId="1E68C0E7" w14:textId="03DC68C3" w:rsidR="00C02930" w:rsidRPr="00B256CB" w:rsidRDefault="00C02930" w:rsidP="00C02930">
      <w:pPr>
        <w:pStyle w:val="ListParagraph"/>
        <w:numPr>
          <w:ilvl w:val="0"/>
          <w:numId w:val="4"/>
        </w:numPr>
        <w:rPr>
          <w:sz w:val="28"/>
          <w:szCs w:val="28"/>
        </w:rPr>
      </w:pPr>
      <w:r w:rsidRPr="00B256CB">
        <w:rPr>
          <w:sz w:val="28"/>
          <w:szCs w:val="28"/>
        </w:rPr>
        <w:t xml:space="preserve">What forms of landscape encounter have been overlooked in prominent interpretation efforts? Perhaps hints within primary sources of how the landscape used to feel, smell, sound or even taste at different times of year. Is there scope to conduct oral histories to access some of these insights </w:t>
      </w:r>
      <w:r w:rsidR="00D15D4B" w:rsidRPr="00B256CB">
        <w:rPr>
          <w:sz w:val="28"/>
          <w:szCs w:val="28"/>
        </w:rPr>
        <w:t>from the more recent past with</w:t>
      </w:r>
      <w:r w:rsidRPr="00B256CB">
        <w:rPr>
          <w:sz w:val="28"/>
          <w:szCs w:val="28"/>
        </w:rPr>
        <w:t xml:space="preserve"> key people?</w:t>
      </w:r>
    </w:p>
    <w:p w14:paraId="33BD2540" w14:textId="731353DA" w:rsidR="00C02930" w:rsidRPr="00B256CB" w:rsidRDefault="00C02930" w:rsidP="00C02930">
      <w:pPr>
        <w:pStyle w:val="ListParagraph"/>
        <w:numPr>
          <w:ilvl w:val="0"/>
          <w:numId w:val="4"/>
        </w:numPr>
        <w:rPr>
          <w:sz w:val="28"/>
          <w:szCs w:val="28"/>
        </w:rPr>
      </w:pPr>
      <w:r w:rsidRPr="00B256CB">
        <w:rPr>
          <w:sz w:val="28"/>
          <w:szCs w:val="28"/>
        </w:rPr>
        <w:t>Who might these</w:t>
      </w:r>
      <w:r w:rsidR="00D15D4B" w:rsidRPr="00B256CB">
        <w:rPr>
          <w:sz w:val="28"/>
          <w:szCs w:val="28"/>
        </w:rPr>
        <w:t xml:space="preserve"> alternative</w:t>
      </w:r>
      <w:r w:rsidRPr="00B256CB">
        <w:rPr>
          <w:sz w:val="28"/>
          <w:szCs w:val="28"/>
        </w:rPr>
        <w:t xml:space="preserve"> stories resonate with today and in what ways? </w:t>
      </w:r>
    </w:p>
    <w:p w14:paraId="7A4ADF17" w14:textId="37AB0E7A" w:rsidR="00C02930" w:rsidRPr="00B256CB" w:rsidRDefault="00C02930" w:rsidP="00C02930">
      <w:pPr>
        <w:pStyle w:val="ListParagraph"/>
        <w:numPr>
          <w:ilvl w:val="0"/>
          <w:numId w:val="4"/>
        </w:numPr>
        <w:rPr>
          <w:sz w:val="28"/>
          <w:szCs w:val="28"/>
        </w:rPr>
      </w:pPr>
      <w:r w:rsidRPr="00B256CB">
        <w:rPr>
          <w:sz w:val="28"/>
          <w:szCs w:val="28"/>
        </w:rPr>
        <w:t xml:space="preserve">What tensions might </w:t>
      </w:r>
      <w:r w:rsidR="00D15D4B" w:rsidRPr="00B256CB">
        <w:rPr>
          <w:sz w:val="28"/>
          <w:szCs w:val="28"/>
        </w:rPr>
        <w:t>such</w:t>
      </w:r>
      <w:r w:rsidRPr="00B256CB">
        <w:rPr>
          <w:sz w:val="28"/>
          <w:szCs w:val="28"/>
        </w:rPr>
        <w:t xml:space="preserve"> stories create and how can they be discussed in ways that are constructive and inclusive rather than polarising?</w:t>
      </w:r>
    </w:p>
    <w:p w14:paraId="255D6334" w14:textId="77777777" w:rsidR="00C02930" w:rsidRPr="00B256CB" w:rsidRDefault="00C02930" w:rsidP="00C02930">
      <w:pPr>
        <w:pStyle w:val="ListParagraph"/>
        <w:numPr>
          <w:ilvl w:val="0"/>
          <w:numId w:val="4"/>
        </w:numPr>
        <w:rPr>
          <w:sz w:val="28"/>
          <w:szCs w:val="28"/>
        </w:rPr>
      </w:pPr>
      <w:r w:rsidRPr="00B256CB">
        <w:rPr>
          <w:sz w:val="28"/>
          <w:szCs w:val="28"/>
        </w:rPr>
        <w:t>How is landscape change depicted in the stories told? When is it useful to foreground stories of transformation and when do we look to those of stability? How can we learn from landscape histories to continue to care for and nurture landscapes as they evolve in the face of climate change?</w:t>
      </w:r>
    </w:p>
    <w:p w14:paraId="0AB38076" w14:textId="076BC676" w:rsidR="00C02930" w:rsidRPr="00B256CB" w:rsidRDefault="00D15D4B" w:rsidP="00C02930">
      <w:pPr>
        <w:pStyle w:val="ListParagraph"/>
        <w:numPr>
          <w:ilvl w:val="0"/>
          <w:numId w:val="4"/>
        </w:numPr>
        <w:rPr>
          <w:sz w:val="28"/>
          <w:szCs w:val="28"/>
        </w:rPr>
      </w:pPr>
      <w:r w:rsidRPr="00B256CB">
        <w:rPr>
          <w:sz w:val="28"/>
          <w:szCs w:val="28"/>
        </w:rPr>
        <w:t>A</w:t>
      </w:r>
      <w:r w:rsidR="00C02930" w:rsidRPr="00B256CB">
        <w:rPr>
          <w:sz w:val="28"/>
          <w:szCs w:val="28"/>
        </w:rPr>
        <w:t xml:space="preserve">re there new ways of sharing these stories – both in situ and through digital engagement? Moving beyond the interpretation board to facilitate more experiential ways of sensing, knowing and imagining landscape? </w:t>
      </w:r>
    </w:p>
    <w:p w14:paraId="2353D5AF" w14:textId="7229C468" w:rsidR="00C02930" w:rsidRPr="00B256CB" w:rsidRDefault="00D15D4B" w:rsidP="00C02930">
      <w:pPr>
        <w:pStyle w:val="ListParagraph"/>
        <w:numPr>
          <w:ilvl w:val="0"/>
          <w:numId w:val="4"/>
        </w:numPr>
        <w:rPr>
          <w:sz w:val="28"/>
          <w:szCs w:val="28"/>
        </w:rPr>
      </w:pPr>
      <w:r w:rsidRPr="00B256CB">
        <w:rPr>
          <w:sz w:val="28"/>
          <w:szCs w:val="28"/>
        </w:rPr>
        <w:t>Finally, c</w:t>
      </w:r>
      <w:r w:rsidR="00C02930" w:rsidRPr="00B256CB">
        <w:rPr>
          <w:sz w:val="28"/>
          <w:szCs w:val="28"/>
        </w:rPr>
        <w:t>an we rethink who is crafting and telling these stories? Forge new partnerships to ensure stories are shared in ways that resonate for people who might not otherwise feel welcome or at home in these settings?</w:t>
      </w:r>
    </w:p>
    <w:p w14:paraId="23C84BD9" w14:textId="77777777" w:rsidR="00693E4D" w:rsidRPr="00B256CB" w:rsidRDefault="00693E4D" w:rsidP="00461D9A">
      <w:pPr>
        <w:spacing w:line="259" w:lineRule="auto"/>
        <w:rPr>
          <w:rFonts w:cstheme="minorHAnsi"/>
          <w:sz w:val="28"/>
          <w:szCs w:val="28"/>
        </w:rPr>
      </w:pPr>
    </w:p>
    <w:p w14:paraId="056892A2" w14:textId="47C2211F" w:rsidR="00A66AE4" w:rsidRPr="00B256CB" w:rsidRDefault="00760538" w:rsidP="004A3663">
      <w:pPr>
        <w:pStyle w:val="Heading1"/>
        <w:spacing w:after="200" w:line="259" w:lineRule="auto"/>
        <w:rPr>
          <w:rFonts w:cstheme="minorHAnsi"/>
          <w:caps w:val="0"/>
          <w:sz w:val="28"/>
          <w:szCs w:val="28"/>
        </w:rPr>
      </w:pPr>
      <w:bookmarkStart w:id="26" w:name="_Toc132726837"/>
      <w:r w:rsidRPr="00B256CB">
        <w:rPr>
          <w:rFonts w:cstheme="minorHAnsi"/>
          <w:caps w:val="0"/>
          <w:sz w:val="28"/>
          <w:szCs w:val="28"/>
        </w:rPr>
        <w:lastRenderedPageBreak/>
        <w:t>Acknowledgements</w:t>
      </w:r>
      <w:bookmarkEnd w:id="26"/>
    </w:p>
    <w:p w14:paraId="4D4BD463" w14:textId="2F38E2B4" w:rsidR="00760538" w:rsidRPr="00B256CB" w:rsidRDefault="00CC0EEB" w:rsidP="00760538">
      <w:pPr>
        <w:spacing w:line="259" w:lineRule="auto"/>
        <w:rPr>
          <w:rFonts w:cstheme="minorHAnsi"/>
          <w:sz w:val="28"/>
          <w:szCs w:val="28"/>
        </w:rPr>
      </w:pPr>
      <w:r w:rsidRPr="00B256CB">
        <w:rPr>
          <w:rFonts w:cstheme="minorHAnsi"/>
          <w:sz w:val="28"/>
          <w:szCs w:val="28"/>
        </w:rPr>
        <w:t xml:space="preserve">With thanks to the following: </w:t>
      </w:r>
    </w:p>
    <w:p w14:paraId="7A616C26" w14:textId="4BE373DD" w:rsidR="00760538" w:rsidRPr="00B256CB" w:rsidRDefault="00CC0EEB" w:rsidP="00CC0EEB">
      <w:pPr>
        <w:spacing w:line="259" w:lineRule="auto"/>
        <w:rPr>
          <w:rFonts w:cstheme="minorHAnsi"/>
          <w:sz w:val="28"/>
          <w:szCs w:val="28"/>
        </w:rPr>
      </w:pPr>
      <w:r w:rsidRPr="00B256CB">
        <w:rPr>
          <w:rFonts w:cstheme="minorHAnsi"/>
          <w:sz w:val="28"/>
          <w:szCs w:val="28"/>
        </w:rPr>
        <w:t xml:space="preserve">The </w:t>
      </w:r>
      <w:r w:rsidR="00760538" w:rsidRPr="00B256CB">
        <w:rPr>
          <w:rFonts w:cstheme="minorHAnsi"/>
          <w:sz w:val="28"/>
          <w:szCs w:val="28"/>
        </w:rPr>
        <w:t>A</w:t>
      </w:r>
      <w:r w:rsidRPr="00B256CB">
        <w:rPr>
          <w:rFonts w:cstheme="minorHAnsi"/>
          <w:sz w:val="28"/>
          <w:szCs w:val="28"/>
        </w:rPr>
        <w:t xml:space="preserve">rts and </w:t>
      </w:r>
      <w:r w:rsidR="00760538" w:rsidRPr="00B256CB">
        <w:rPr>
          <w:rFonts w:cstheme="minorHAnsi"/>
          <w:sz w:val="28"/>
          <w:szCs w:val="28"/>
        </w:rPr>
        <w:t>H</w:t>
      </w:r>
      <w:r w:rsidRPr="00B256CB">
        <w:rPr>
          <w:rFonts w:cstheme="minorHAnsi"/>
          <w:sz w:val="28"/>
          <w:szCs w:val="28"/>
        </w:rPr>
        <w:t xml:space="preserve">umanities </w:t>
      </w:r>
      <w:r w:rsidR="00760538" w:rsidRPr="00B256CB">
        <w:rPr>
          <w:rFonts w:cstheme="minorHAnsi"/>
          <w:sz w:val="28"/>
          <w:szCs w:val="28"/>
        </w:rPr>
        <w:t>R</w:t>
      </w:r>
      <w:r w:rsidRPr="00B256CB">
        <w:rPr>
          <w:rFonts w:cstheme="minorHAnsi"/>
          <w:sz w:val="28"/>
          <w:szCs w:val="28"/>
        </w:rPr>
        <w:t xml:space="preserve">esearch </w:t>
      </w:r>
      <w:r w:rsidR="00760538" w:rsidRPr="00B256CB">
        <w:rPr>
          <w:rFonts w:cstheme="minorHAnsi"/>
          <w:sz w:val="28"/>
          <w:szCs w:val="28"/>
        </w:rPr>
        <w:t>C</w:t>
      </w:r>
      <w:r w:rsidRPr="00B256CB">
        <w:rPr>
          <w:rFonts w:cstheme="minorHAnsi"/>
          <w:sz w:val="28"/>
          <w:szCs w:val="28"/>
        </w:rPr>
        <w:t xml:space="preserve">ouncil for funding this work through grant AH/T006080/1 for the Unlocking Landscapes: History, Culture and Sensory Diversity in Landscape Use and Decision Making project; The </w:t>
      </w:r>
      <w:r w:rsidR="00760538" w:rsidRPr="00B256CB">
        <w:rPr>
          <w:rFonts w:cstheme="minorHAnsi"/>
          <w:sz w:val="28"/>
          <w:szCs w:val="28"/>
        </w:rPr>
        <w:t xml:space="preserve">Sensory Trust </w:t>
      </w:r>
      <w:r w:rsidRPr="00B256CB">
        <w:rPr>
          <w:rFonts w:cstheme="minorHAnsi"/>
          <w:sz w:val="28"/>
          <w:szCs w:val="28"/>
        </w:rPr>
        <w:t xml:space="preserve">for providing advice and a real world example of how this can be applied; </w:t>
      </w:r>
      <w:r w:rsidR="00D0677C" w:rsidRPr="00B256CB">
        <w:rPr>
          <w:rFonts w:cstheme="minorHAnsi"/>
          <w:sz w:val="28"/>
          <w:szCs w:val="28"/>
        </w:rPr>
        <w:t xml:space="preserve">the input of our project Advisory Board; </w:t>
      </w:r>
      <w:r w:rsidRPr="00B256CB">
        <w:rPr>
          <w:rFonts w:cstheme="minorHAnsi"/>
          <w:sz w:val="28"/>
          <w:szCs w:val="28"/>
        </w:rPr>
        <w:t>and the participants of the</w:t>
      </w:r>
      <w:r w:rsidR="00E61CA9">
        <w:rPr>
          <w:rFonts w:cstheme="minorHAnsi"/>
          <w:sz w:val="28"/>
          <w:szCs w:val="28"/>
        </w:rPr>
        <w:t xml:space="preserve"> online</w:t>
      </w:r>
      <w:r w:rsidRPr="00B256CB">
        <w:rPr>
          <w:rFonts w:cstheme="minorHAnsi"/>
          <w:sz w:val="28"/>
          <w:szCs w:val="28"/>
        </w:rPr>
        <w:t xml:space="preserve"> ‘</w:t>
      </w:r>
      <w:r w:rsidR="00760538" w:rsidRPr="00B256CB">
        <w:rPr>
          <w:rFonts w:cstheme="minorHAnsi"/>
          <w:sz w:val="28"/>
          <w:szCs w:val="28"/>
        </w:rPr>
        <w:t>Whose Landscape?</w:t>
      </w:r>
      <w:r w:rsidRPr="00B256CB">
        <w:rPr>
          <w:rFonts w:cstheme="minorHAnsi"/>
          <w:sz w:val="28"/>
          <w:szCs w:val="28"/>
        </w:rPr>
        <w:t>’</w:t>
      </w:r>
      <w:r w:rsidR="00760538" w:rsidRPr="00B256CB">
        <w:rPr>
          <w:rFonts w:cstheme="minorHAnsi"/>
          <w:sz w:val="28"/>
          <w:szCs w:val="28"/>
        </w:rPr>
        <w:t xml:space="preserve"> </w:t>
      </w:r>
      <w:r w:rsidRPr="00B256CB">
        <w:rPr>
          <w:rFonts w:cstheme="minorHAnsi"/>
          <w:sz w:val="28"/>
          <w:szCs w:val="28"/>
        </w:rPr>
        <w:t>w</w:t>
      </w:r>
      <w:r w:rsidR="00760538" w:rsidRPr="00B256CB">
        <w:rPr>
          <w:rFonts w:cstheme="minorHAnsi"/>
          <w:sz w:val="28"/>
          <w:szCs w:val="28"/>
        </w:rPr>
        <w:t xml:space="preserve">orkshop </w:t>
      </w:r>
      <w:r w:rsidRPr="00B256CB">
        <w:rPr>
          <w:rFonts w:cstheme="minorHAnsi"/>
          <w:sz w:val="28"/>
          <w:szCs w:val="28"/>
        </w:rPr>
        <w:t xml:space="preserve">held as part of the project in April 2021. Their thoughts and ideas were integral to developing this report. </w:t>
      </w:r>
    </w:p>
    <w:p w14:paraId="37D363DF" w14:textId="77777777" w:rsidR="00ED5DB7" w:rsidRDefault="00ED5DB7" w:rsidP="00760538">
      <w:pPr>
        <w:spacing w:line="259" w:lineRule="auto"/>
        <w:rPr>
          <w:rFonts w:cstheme="minorHAnsi"/>
          <w:sz w:val="24"/>
          <w:szCs w:val="24"/>
          <w:highlight w:val="yellow"/>
        </w:rPr>
      </w:pPr>
    </w:p>
    <w:p w14:paraId="7E71E265" w14:textId="164695B2" w:rsidR="00CC0EEB" w:rsidRDefault="00CC0EEB" w:rsidP="00E70142">
      <w:pPr>
        <w:spacing w:line="259" w:lineRule="auto"/>
        <w:rPr>
          <w:rFonts w:cstheme="minorHAnsi"/>
          <w:sz w:val="24"/>
          <w:szCs w:val="24"/>
          <w:highlight w:val="yellow"/>
        </w:rPr>
      </w:pPr>
    </w:p>
    <w:p w14:paraId="74CC996F" w14:textId="0EF4E921" w:rsidR="003756A9" w:rsidRPr="00B256CB" w:rsidRDefault="003756A9" w:rsidP="00760538">
      <w:pPr>
        <w:spacing w:line="259" w:lineRule="auto"/>
        <w:rPr>
          <w:rFonts w:cstheme="minorHAnsi"/>
          <w:sz w:val="24"/>
          <w:szCs w:val="24"/>
          <w:highlight w:val="yellow"/>
        </w:rPr>
      </w:pPr>
    </w:p>
    <w:p w14:paraId="68955819" w14:textId="36F659BE" w:rsidR="00ED5DB7" w:rsidRDefault="00ED5DB7" w:rsidP="00760538">
      <w:pPr>
        <w:spacing w:line="259" w:lineRule="auto"/>
        <w:rPr>
          <w:rFonts w:cstheme="minorHAnsi"/>
          <w:sz w:val="24"/>
          <w:szCs w:val="24"/>
          <w:highlight w:val="yellow"/>
        </w:rPr>
      </w:pPr>
    </w:p>
    <w:p w14:paraId="715738FE" w14:textId="29EC1093" w:rsidR="00ED5DB7" w:rsidRDefault="00ED5DB7" w:rsidP="00760538">
      <w:pPr>
        <w:spacing w:line="259" w:lineRule="auto"/>
        <w:rPr>
          <w:rFonts w:cstheme="minorHAnsi"/>
          <w:sz w:val="24"/>
          <w:szCs w:val="24"/>
          <w:highlight w:val="yellow"/>
        </w:rPr>
      </w:pPr>
    </w:p>
    <w:p w14:paraId="339BAE32" w14:textId="7CEE019D" w:rsidR="00CC0EEB" w:rsidRDefault="00CC0EEB" w:rsidP="00760538">
      <w:pPr>
        <w:spacing w:line="259" w:lineRule="auto"/>
        <w:rPr>
          <w:rFonts w:cstheme="minorHAnsi"/>
          <w:sz w:val="24"/>
          <w:szCs w:val="24"/>
          <w:highlight w:val="yellow"/>
        </w:rPr>
      </w:pPr>
    </w:p>
    <w:p w14:paraId="2263D477" w14:textId="5AE3F2F4" w:rsidR="003756A9" w:rsidRPr="00B256CB" w:rsidRDefault="003756A9" w:rsidP="00760538">
      <w:pPr>
        <w:spacing w:line="259" w:lineRule="auto"/>
        <w:rPr>
          <w:rFonts w:cstheme="minorHAnsi"/>
          <w:sz w:val="24"/>
          <w:szCs w:val="24"/>
          <w:highlight w:val="yellow"/>
        </w:rPr>
      </w:pPr>
    </w:p>
    <w:p w14:paraId="62A3247E" w14:textId="3C48C49F" w:rsidR="00BF6A81" w:rsidRDefault="00BF6A81" w:rsidP="00461D9A">
      <w:pPr>
        <w:spacing w:line="259" w:lineRule="auto"/>
        <w:rPr>
          <w:rFonts w:cstheme="minorHAnsi"/>
          <w:sz w:val="24"/>
          <w:szCs w:val="24"/>
        </w:rPr>
      </w:pPr>
    </w:p>
    <w:p w14:paraId="2C955E2B" w14:textId="3E516AF7" w:rsidR="00A66AE4" w:rsidRDefault="00A66AE4" w:rsidP="00461D9A">
      <w:pPr>
        <w:spacing w:line="259" w:lineRule="auto"/>
        <w:rPr>
          <w:rFonts w:cstheme="minorHAnsi"/>
          <w:sz w:val="24"/>
          <w:szCs w:val="24"/>
        </w:rPr>
      </w:pPr>
    </w:p>
    <w:p w14:paraId="3A02EDDF" w14:textId="639A5594" w:rsidR="009C04CA" w:rsidRDefault="009C04CA" w:rsidP="00461D9A">
      <w:pPr>
        <w:spacing w:line="259" w:lineRule="auto"/>
        <w:rPr>
          <w:rFonts w:cstheme="minorHAnsi"/>
          <w:sz w:val="24"/>
          <w:szCs w:val="24"/>
        </w:rPr>
      </w:pPr>
    </w:p>
    <w:p w14:paraId="32D202AE" w14:textId="3DBDA6FA" w:rsidR="00901BEE" w:rsidRDefault="00901BEE" w:rsidP="00461D9A">
      <w:pPr>
        <w:spacing w:line="259" w:lineRule="auto"/>
        <w:rPr>
          <w:rFonts w:cstheme="minorHAnsi"/>
          <w:sz w:val="24"/>
          <w:szCs w:val="24"/>
        </w:rPr>
      </w:pPr>
    </w:p>
    <w:p w14:paraId="2FBB8F86" w14:textId="497DE531" w:rsidR="00901BEE" w:rsidRDefault="00901BEE" w:rsidP="00461D9A">
      <w:pPr>
        <w:spacing w:line="259" w:lineRule="auto"/>
        <w:rPr>
          <w:rFonts w:cstheme="minorHAnsi"/>
          <w:sz w:val="24"/>
          <w:szCs w:val="24"/>
        </w:rPr>
      </w:pPr>
    </w:p>
    <w:p w14:paraId="7DCE56A6" w14:textId="6FDF13F1" w:rsidR="00901BEE" w:rsidRDefault="00901BEE" w:rsidP="00461D9A">
      <w:pPr>
        <w:spacing w:line="259" w:lineRule="auto"/>
        <w:rPr>
          <w:rFonts w:cstheme="minorHAnsi"/>
          <w:sz w:val="24"/>
          <w:szCs w:val="24"/>
        </w:rPr>
      </w:pPr>
    </w:p>
    <w:p w14:paraId="5C0CE548" w14:textId="75C4E82D" w:rsidR="00901BEE" w:rsidRDefault="00901BEE" w:rsidP="00461D9A">
      <w:pPr>
        <w:spacing w:line="259" w:lineRule="auto"/>
        <w:rPr>
          <w:rFonts w:cstheme="minorHAnsi"/>
          <w:sz w:val="24"/>
          <w:szCs w:val="24"/>
        </w:rPr>
      </w:pPr>
    </w:p>
    <w:p w14:paraId="1E0BEB34" w14:textId="4A4AF03F" w:rsidR="00901BEE" w:rsidRDefault="00901BEE" w:rsidP="00461D9A">
      <w:pPr>
        <w:spacing w:line="259" w:lineRule="auto"/>
        <w:rPr>
          <w:rFonts w:cstheme="minorHAnsi"/>
          <w:sz w:val="24"/>
          <w:szCs w:val="24"/>
        </w:rPr>
      </w:pPr>
    </w:p>
    <w:p w14:paraId="37EF903B" w14:textId="7C7CFE1F" w:rsidR="00901BEE" w:rsidRDefault="00901BEE" w:rsidP="00461D9A">
      <w:pPr>
        <w:spacing w:line="259" w:lineRule="auto"/>
        <w:rPr>
          <w:rFonts w:cstheme="minorHAnsi"/>
          <w:sz w:val="24"/>
          <w:szCs w:val="24"/>
        </w:rPr>
      </w:pPr>
    </w:p>
    <w:p w14:paraId="622DF188" w14:textId="1797DB6E" w:rsidR="00901BEE" w:rsidRDefault="00901BEE" w:rsidP="00461D9A">
      <w:pPr>
        <w:spacing w:line="259" w:lineRule="auto"/>
        <w:rPr>
          <w:rFonts w:cstheme="minorHAnsi"/>
          <w:sz w:val="24"/>
          <w:szCs w:val="24"/>
        </w:rPr>
      </w:pPr>
    </w:p>
    <w:p w14:paraId="37C9C974" w14:textId="53422D59" w:rsidR="00901BEE" w:rsidRDefault="00901BEE" w:rsidP="00461D9A">
      <w:pPr>
        <w:spacing w:line="259" w:lineRule="auto"/>
        <w:rPr>
          <w:rFonts w:cstheme="minorHAnsi"/>
          <w:sz w:val="24"/>
          <w:szCs w:val="24"/>
        </w:rPr>
      </w:pPr>
    </w:p>
    <w:p w14:paraId="2CD290BE" w14:textId="25078199" w:rsidR="00901BEE" w:rsidRDefault="00901BEE" w:rsidP="00461D9A">
      <w:pPr>
        <w:spacing w:line="259" w:lineRule="auto"/>
        <w:rPr>
          <w:rFonts w:cstheme="minorHAnsi"/>
          <w:sz w:val="24"/>
          <w:szCs w:val="24"/>
        </w:rPr>
      </w:pPr>
    </w:p>
    <w:p w14:paraId="2C038361" w14:textId="1DD3EDF1" w:rsidR="00901BEE" w:rsidRDefault="00901BEE" w:rsidP="00461D9A">
      <w:pPr>
        <w:spacing w:line="259" w:lineRule="auto"/>
        <w:rPr>
          <w:rFonts w:cstheme="minorHAnsi"/>
          <w:sz w:val="24"/>
          <w:szCs w:val="24"/>
        </w:rPr>
      </w:pPr>
    </w:p>
    <w:p w14:paraId="665BF7E3" w14:textId="7141A849" w:rsidR="00901BEE" w:rsidRDefault="00901BEE" w:rsidP="00461D9A">
      <w:pPr>
        <w:spacing w:line="259" w:lineRule="auto"/>
        <w:rPr>
          <w:rFonts w:cstheme="minorHAnsi"/>
          <w:sz w:val="24"/>
          <w:szCs w:val="24"/>
        </w:rPr>
      </w:pPr>
    </w:p>
    <w:p w14:paraId="7EE1FD24" w14:textId="3EB93B66" w:rsidR="00901BEE" w:rsidRDefault="00901BEE" w:rsidP="00461D9A">
      <w:pPr>
        <w:spacing w:line="259" w:lineRule="auto"/>
        <w:rPr>
          <w:rFonts w:cstheme="minorHAnsi"/>
          <w:sz w:val="24"/>
          <w:szCs w:val="24"/>
        </w:rPr>
      </w:pPr>
    </w:p>
    <w:p w14:paraId="6328927E" w14:textId="2688CED5" w:rsidR="00901BEE" w:rsidRDefault="00901BEE" w:rsidP="00461D9A">
      <w:pPr>
        <w:spacing w:line="259" w:lineRule="auto"/>
        <w:rPr>
          <w:rFonts w:cstheme="minorHAnsi"/>
          <w:sz w:val="24"/>
          <w:szCs w:val="24"/>
        </w:rPr>
      </w:pPr>
    </w:p>
    <w:p w14:paraId="697379CC" w14:textId="0E147EB3" w:rsidR="00901BEE" w:rsidRDefault="00901BEE" w:rsidP="00461D9A">
      <w:pPr>
        <w:spacing w:line="259" w:lineRule="auto"/>
        <w:rPr>
          <w:rFonts w:cstheme="minorHAnsi"/>
          <w:sz w:val="24"/>
          <w:szCs w:val="24"/>
        </w:rPr>
      </w:pPr>
    </w:p>
    <w:p w14:paraId="434D489B" w14:textId="06E74944" w:rsidR="00901BEE" w:rsidRDefault="00901BEE" w:rsidP="00461D9A">
      <w:pPr>
        <w:spacing w:line="259" w:lineRule="auto"/>
        <w:rPr>
          <w:rFonts w:cstheme="minorHAnsi"/>
          <w:sz w:val="24"/>
          <w:szCs w:val="24"/>
        </w:rPr>
      </w:pPr>
    </w:p>
    <w:p w14:paraId="71F258D7" w14:textId="79473793" w:rsidR="00901BEE" w:rsidRDefault="00901BEE" w:rsidP="00461D9A">
      <w:pPr>
        <w:spacing w:line="259" w:lineRule="auto"/>
        <w:rPr>
          <w:rFonts w:cstheme="minorHAnsi"/>
          <w:sz w:val="24"/>
          <w:szCs w:val="24"/>
        </w:rPr>
      </w:pPr>
    </w:p>
    <w:p w14:paraId="3C2BEBD4" w14:textId="7C02ED5E" w:rsidR="00901BEE" w:rsidRDefault="00901BEE" w:rsidP="00461D9A">
      <w:pPr>
        <w:spacing w:line="259" w:lineRule="auto"/>
        <w:rPr>
          <w:rFonts w:cstheme="minorHAnsi"/>
          <w:sz w:val="24"/>
          <w:szCs w:val="24"/>
        </w:rPr>
      </w:pPr>
    </w:p>
    <w:p w14:paraId="175928AF" w14:textId="527A8D07" w:rsidR="00901BEE" w:rsidRDefault="00901BEE" w:rsidP="00461D9A">
      <w:pPr>
        <w:spacing w:line="259" w:lineRule="auto"/>
        <w:rPr>
          <w:rFonts w:cstheme="minorHAnsi"/>
          <w:sz w:val="24"/>
          <w:szCs w:val="24"/>
        </w:rPr>
      </w:pPr>
    </w:p>
    <w:p w14:paraId="42811C03" w14:textId="6E1C6A17" w:rsidR="00901BEE" w:rsidRDefault="00901BEE" w:rsidP="00461D9A">
      <w:pPr>
        <w:spacing w:line="259" w:lineRule="auto"/>
        <w:rPr>
          <w:rFonts w:cstheme="minorHAnsi"/>
          <w:sz w:val="24"/>
          <w:szCs w:val="24"/>
        </w:rPr>
      </w:pPr>
    </w:p>
    <w:p w14:paraId="531EEDBD" w14:textId="77777777" w:rsidR="00901BEE" w:rsidRDefault="00901BEE" w:rsidP="00461D9A">
      <w:pPr>
        <w:spacing w:line="259" w:lineRule="auto"/>
        <w:rPr>
          <w:rFonts w:cstheme="minorHAnsi"/>
          <w:sz w:val="24"/>
          <w:szCs w:val="24"/>
        </w:rPr>
      </w:pPr>
    </w:p>
    <w:p w14:paraId="6216FD54" w14:textId="6AC587E3" w:rsidR="009C04CA" w:rsidRDefault="009C04CA" w:rsidP="00461D9A">
      <w:pPr>
        <w:spacing w:line="259" w:lineRule="auto"/>
        <w:rPr>
          <w:rFonts w:cstheme="minorHAnsi"/>
          <w:sz w:val="24"/>
          <w:szCs w:val="24"/>
        </w:rPr>
      </w:pPr>
    </w:p>
    <w:p w14:paraId="06058E68" w14:textId="14149DA0" w:rsidR="00A66AE4" w:rsidRPr="00B256CB" w:rsidRDefault="004C68E8" w:rsidP="00461D9A">
      <w:pPr>
        <w:pStyle w:val="Heading1"/>
        <w:spacing w:after="200" w:line="259" w:lineRule="auto"/>
        <w:rPr>
          <w:rFonts w:cstheme="minorHAnsi"/>
          <w:caps w:val="0"/>
          <w:sz w:val="28"/>
          <w:szCs w:val="28"/>
        </w:rPr>
      </w:pPr>
      <w:bookmarkStart w:id="27" w:name="_Toc132726838"/>
      <w:r w:rsidRPr="00B256CB">
        <w:rPr>
          <w:rFonts w:cstheme="minorHAnsi"/>
          <w:caps w:val="0"/>
          <w:sz w:val="28"/>
          <w:szCs w:val="28"/>
        </w:rPr>
        <w:t>References</w:t>
      </w:r>
      <w:bookmarkEnd w:id="27"/>
    </w:p>
    <w:sectPr w:rsidR="00A66AE4" w:rsidRPr="00B256CB" w:rsidSect="00D54DB0">
      <w:footerReference w:type="even" r:id="rId14"/>
      <w:footerReference w:type="default" r:id="rId15"/>
      <w:endnotePr>
        <w:numFmt w:val="decimal"/>
      </w:endnotePr>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0529" w14:textId="77777777" w:rsidR="00897140" w:rsidRDefault="00897140" w:rsidP="006542F6">
      <w:pPr>
        <w:spacing w:before="0" w:after="0" w:line="240" w:lineRule="auto"/>
      </w:pPr>
      <w:r>
        <w:separator/>
      </w:r>
    </w:p>
  </w:endnote>
  <w:endnote w:type="continuationSeparator" w:id="0">
    <w:p w14:paraId="2CD48923" w14:textId="77777777" w:rsidR="00897140" w:rsidRDefault="00897140" w:rsidP="006542F6">
      <w:pPr>
        <w:spacing w:before="0" w:after="0" w:line="240" w:lineRule="auto"/>
      </w:pPr>
      <w:r>
        <w:continuationSeparator/>
      </w:r>
    </w:p>
  </w:endnote>
  <w:endnote w:id="1">
    <w:p w14:paraId="06ABC518" w14:textId="4EE7BFAE" w:rsidR="006542F6" w:rsidRPr="00D96BCE" w:rsidRDefault="006542F6" w:rsidP="00505A8B">
      <w:pPr>
        <w:pStyle w:val="EndnoteText"/>
        <w:snapToGrid w:val="0"/>
        <w:spacing w:line="240" w:lineRule="auto"/>
        <w:rPr>
          <w:rStyle w:val="EndnoteReference"/>
          <w:rFonts w:asciiTheme="minorHAnsi" w:hAnsiTheme="minorHAnsi" w:cstheme="minorHAnsi"/>
          <w:sz w:val="22"/>
          <w:szCs w:val="22"/>
          <w:vertAlign w:val="baseline"/>
        </w:rPr>
      </w:pPr>
      <w:r w:rsidRPr="00D96BCE">
        <w:rPr>
          <w:rStyle w:val="EndnoteReference"/>
          <w:rFonts w:asciiTheme="minorHAnsi" w:hAnsiTheme="minorHAnsi" w:cstheme="minorHAnsi"/>
          <w:sz w:val="22"/>
          <w:szCs w:val="22"/>
        </w:rPr>
        <w:endnoteRef/>
      </w:r>
      <w:r w:rsidRPr="00D96BCE">
        <w:rPr>
          <w:rStyle w:val="EndnoteReference"/>
          <w:rFonts w:asciiTheme="minorHAnsi" w:hAnsiTheme="minorHAnsi" w:cstheme="minorHAnsi"/>
          <w:sz w:val="22"/>
          <w:szCs w:val="22"/>
        </w:rPr>
        <w:t xml:space="preserve"> </w:t>
      </w:r>
      <w:r w:rsidRPr="00D96BCE">
        <w:rPr>
          <w:rStyle w:val="EndnoteReference"/>
          <w:rFonts w:asciiTheme="minorHAnsi" w:hAnsiTheme="minorHAnsi" w:cstheme="minorHAnsi"/>
          <w:sz w:val="22"/>
          <w:szCs w:val="22"/>
          <w:vertAlign w:val="baseline"/>
        </w:rPr>
        <w:t>Cronon</w:t>
      </w:r>
      <w:r w:rsidR="00D96BCE" w:rsidRPr="00D96BCE">
        <w:rPr>
          <w:rFonts w:cstheme="minorHAnsi"/>
          <w:sz w:val="22"/>
          <w:szCs w:val="22"/>
        </w:rPr>
        <w:t>, W.</w:t>
      </w:r>
      <w:r w:rsidR="00D96BCE">
        <w:rPr>
          <w:rFonts w:cstheme="minorHAnsi"/>
          <w:sz w:val="22"/>
          <w:szCs w:val="22"/>
        </w:rPr>
        <w:t xml:space="preserve"> (1997)</w:t>
      </w:r>
      <w:r w:rsidRPr="00D96BCE">
        <w:rPr>
          <w:rStyle w:val="EndnoteReference"/>
          <w:rFonts w:asciiTheme="minorHAnsi" w:hAnsiTheme="minorHAnsi" w:cstheme="minorHAnsi"/>
          <w:sz w:val="22"/>
          <w:szCs w:val="22"/>
          <w:vertAlign w:val="baseline"/>
        </w:rPr>
        <w:t xml:space="preserve"> </w:t>
      </w:r>
      <w:r w:rsidR="00187996" w:rsidRPr="00D96BCE">
        <w:rPr>
          <w:rFonts w:cstheme="minorHAnsi"/>
          <w:sz w:val="22"/>
          <w:szCs w:val="22"/>
        </w:rPr>
        <w:t>The Trouble with Wilderness; or, Getting Back to the Wrong Nature</w:t>
      </w:r>
      <w:r w:rsidR="00D96BCE">
        <w:rPr>
          <w:rFonts w:cstheme="minorHAnsi"/>
          <w:sz w:val="22"/>
          <w:szCs w:val="22"/>
        </w:rPr>
        <w:t>.</w:t>
      </w:r>
      <w:r w:rsidR="00187996" w:rsidRPr="00D96BCE">
        <w:rPr>
          <w:rFonts w:cstheme="minorHAnsi"/>
          <w:sz w:val="22"/>
          <w:szCs w:val="22"/>
        </w:rPr>
        <w:t xml:space="preserve"> </w:t>
      </w:r>
      <w:r w:rsidR="00D96BCE">
        <w:rPr>
          <w:rFonts w:cstheme="minorHAnsi"/>
          <w:sz w:val="22"/>
          <w:szCs w:val="22"/>
        </w:rPr>
        <w:t>I</w:t>
      </w:r>
      <w:r w:rsidR="00187996" w:rsidRPr="00D96BCE">
        <w:rPr>
          <w:rFonts w:cstheme="minorHAnsi"/>
          <w:sz w:val="22"/>
          <w:szCs w:val="22"/>
        </w:rPr>
        <w:t>n</w:t>
      </w:r>
      <w:r w:rsidR="00D96BCE">
        <w:rPr>
          <w:rFonts w:cstheme="minorHAnsi"/>
          <w:sz w:val="22"/>
          <w:szCs w:val="22"/>
        </w:rPr>
        <w:t xml:space="preserve"> Cronon, W. (Ed)</w:t>
      </w:r>
      <w:r w:rsidR="00187996" w:rsidRPr="00D96BCE">
        <w:rPr>
          <w:rFonts w:cstheme="minorHAnsi"/>
          <w:sz w:val="22"/>
          <w:szCs w:val="22"/>
        </w:rPr>
        <w:t xml:space="preserve"> </w:t>
      </w:r>
      <w:r w:rsidR="00187996" w:rsidRPr="00D96BCE">
        <w:rPr>
          <w:rFonts w:cstheme="minorHAnsi"/>
          <w:i/>
          <w:iCs/>
          <w:sz w:val="22"/>
          <w:szCs w:val="22"/>
        </w:rPr>
        <w:t>Uncommon Ground: Rethinking the Human Place in Nature</w:t>
      </w:r>
      <w:r w:rsidR="00D96BCE">
        <w:rPr>
          <w:rFonts w:cstheme="minorHAnsi"/>
          <w:i/>
          <w:iCs/>
          <w:sz w:val="22"/>
          <w:szCs w:val="22"/>
        </w:rPr>
        <w:t>.</w:t>
      </w:r>
      <w:r w:rsidR="00187996" w:rsidRPr="00D96BCE">
        <w:rPr>
          <w:rFonts w:cstheme="minorHAnsi"/>
          <w:sz w:val="22"/>
          <w:szCs w:val="22"/>
        </w:rPr>
        <w:t xml:space="preserve"> New York: W. W. Norton &amp; Co.</w:t>
      </w:r>
    </w:p>
  </w:endnote>
  <w:endnote w:id="2">
    <w:p w14:paraId="617C6607" w14:textId="3E8D92DB" w:rsidR="00DF18F3" w:rsidRPr="00D96BCE" w:rsidRDefault="00DF18F3" w:rsidP="00505A8B">
      <w:pPr>
        <w:spacing w:line="240" w:lineRule="auto"/>
        <w:rPr>
          <w:rFonts w:eastAsia="Times New Roman"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Pr="00D96BCE">
        <w:rPr>
          <w:rFonts w:eastAsia="Times New Roman" w:cstheme="minorHAnsi"/>
          <w:sz w:val="22"/>
          <w:szCs w:val="22"/>
        </w:rPr>
        <w:t>Menatti,</w:t>
      </w:r>
      <w:r w:rsidR="00D96BCE">
        <w:rPr>
          <w:rFonts w:eastAsia="Times New Roman" w:cstheme="minorHAnsi"/>
          <w:sz w:val="22"/>
          <w:szCs w:val="22"/>
        </w:rPr>
        <w:t xml:space="preserve"> L. (2017) </w:t>
      </w:r>
      <w:r w:rsidRPr="00D96BCE">
        <w:rPr>
          <w:rFonts w:eastAsia="Times New Roman" w:cstheme="minorHAnsi"/>
          <w:sz w:val="22"/>
          <w:szCs w:val="22"/>
        </w:rPr>
        <w:t>Landscape: from common good to human right</w:t>
      </w:r>
      <w:r w:rsidR="00D96BCE">
        <w:rPr>
          <w:rFonts w:eastAsia="Times New Roman" w:cstheme="minorHAnsi"/>
          <w:sz w:val="22"/>
          <w:szCs w:val="22"/>
        </w:rPr>
        <w:t>.</w:t>
      </w:r>
      <w:r w:rsidRPr="00D96BCE">
        <w:rPr>
          <w:rFonts w:eastAsia="Times New Roman" w:cstheme="minorHAnsi"/>
          <w:sz w:val="22"/>
          <w:szCs w:val="22"/>
        </w:rPr>
        <w:t xml:space="preserve"> </w:t>
      </w:r>
      <w:r w:rsidRPr="00D96BCE">
        <w:rPr>
          <w:rFonts w:eastAsia="Times New Roman" w:cstheme="minorHAnsi"/>
          <w:i/>
          <w:iCs/>
          <w:sz w:val="22"/>
          <w:szCs w:val="22"/>
        </w:rPr>
        <w:t>International Journal of the Commons</w:t>
      </w:r>
      <w:r w:rsidR="00D96BCE">
        <w:rPr>
          <w:rFonts w:eastAsia="Times New Roman" w:cstheme="minorHAnsi"/>
          <w:i/>
          <w:iCs/>
          <w:sz w:val="22"/>
          <w:szCs w:val="22"/>
        </w:rPr>
        <w:t>,</w:t>
      </w:r>
      <w:r w:rsidRPr="00D96BCE">
        <w:rPr>
          <w:rFonts w:eastAsia="Times New Roman" w:cstheme="minorHAnsi"/>
          <w:i/>
          <w:iCs/>
          <w:sz w:val="22"/>
          <w:szCs w:val="22"/>
        </w:rPr>
        <w:t xml:space="preserve"> </w:t>
      </w:r>
      <w:r w:rsidRPr="00D96BCE">
        <w:rPr>
          <w:rFonts w:eastAsia="Times New Roman" w:cstheme="minorHAnsi"/>
          <w:sz w:val="22"/>
          <w:szCs w:val="22"/>
        </w:rPr>
        <w:t>11</w:t>
      </w:r>
      <w:r w:rsidR="00D96BCE">
        <w:rPr>
          <w:rFonts w:eastAsia="Times New Roman" w:cstheme="minorHAnsi"/>
          <w:sz w:val="22"/>
          <w:szCs w:val="22"/>
        </w:rPr>
        <w:t xml:space="preserve"> (</w:t>
      </w:r>
      <w:r w:rsidRPr="00D96BCE">
        <w:rPr>
          <w:rFonts w:eastAsia="Times New Roman" w:cstheme="minorHAnsi"/>
          <w:sz w:val="22"/>
          <w:szCs w:val="22"/>
        </w:rPr>
        <w:t>2</w:t>
      </w:r>
      <w:r w:rsidR="00D96BCE">
        <w:rPr>
          <w:rFonts w:eastAsia="Times New Roman" w:cstheme="minorHAnsi"/>
          <w:sz w:val="22"/>
          <w:szCs w:val="22"/>
        </w:rPr>
        <w:t>):</w:t>
      </w:r>
      <w:r w:rsidRPr="00D96BCE">
        <w:rPr>
          <w:rFonts w:eastAsia="Times New Roman" w:cstheme="minorHAnsi"/>
          <w:sz w:val="22"/>
          <w:szCs w:val="22"/>
        </w:rPr>
        <w:t xml:space="preserve"> 641–683 </w:t>
      </w:r>
    </w:p>
  </w:endnote>
  <w:endnote w:id="3">
    <w:p w14:paraId="7FA7AEB9" w14:textId="3F298A1D" w:rsidR="00A56CB5" w:rsidRPr="00D96BCE" w:rsidRDefault="00A56CB5"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00D96BCE">
        <w:rPr>
          <w:rFonts w:cstheme="minorHAnsi"/>
          <w:sz w:val="22"/>
          <w:szCs w:val="22"/>
        </w:rPr>
        <w:t xml:space="preserve"> Oxford English Dictionary. (2022)</w:t>
      </w:r>
      <w:r w:rsidRPr="00D96BCE">
        <w:rPr>
          <w:rFonts w:cstheme="minorHAnsi"/>
          <w:sz w:val="22"/>
          <w:szCs w:val="22"/>
        </w:rPr>
        <w:t xml:space="preserve"> </w:t>
      </w:r>
      <w:r w:rsidR="00D96BCE" w:rsidRPr="00D96BCE">
        <w:rPr>
          <w:rFonts w:cstheme="minorHAnsi"/>
          <w:i/>
          <w:iCs/>
          <w:sz w:val="22"/>
          <w:szCs w:val="22"/>
        </w:rPr>
        <w:t>L</w:t>
      </w:r>
      <w:r w:rsidRPr="00D96BCE">
        <w:rPr>
          <w:rFonts w:cstheme="minorHAnsi"/>
          <w:i/>
          <w:iCs/>
          <w:sz w:val="22"/>
          <w:szCs w:val="22"/>
        </w:rPr>
        <w:t>andscape</w:t>
      </w:r>
      <w:r w:rsidR="00D96BCE">
        <w:rPr>
          <w:rFonts w:cstheme="minorHAnsi"/>
          <w:sz w:val="22"/>
          <w:szCs w:val="22"/>
        </w:rPr>
        <w:t xml:space="preserve"> [online]. Available at: </w:t>
      </w:r>
      <w:r w:rsidRPr="00D96BCE">
        <w:rPr>
          <w:rFonts w:cstheme="minorHAnsi"/>
          <w:sz w:val="22"/>
          <w:szCs w:val="22"/>
        </w:rPr>
        <w:t xml:space="preserve"> </w:t>
      </w:r>
      <w:r w:rsidR="00D96BCE">
        <w:rPr>
          <w:rFonts w:cstheme="minorHAnsi"/>
          <w:sz w:val="22"/>
          <w:szCs w:val="22"/>
        </w:rPr>
        <w:t>h</w:t>
      </w:r>
      <w:r w:rsidR="00D96BCE" w:rsidRPr="00D96BCE">
        <w:rPr>
          <w:rFonts w:cstheme="minorHAnsi"/>
          <w:sz w:val="22"/>
          <w:szCs w:val="22"/>
        </w:rPr>
        <w:t>ttps</w:t>
      </w:r>
      <w:r w:rsidRPr="00D96BCE">
        <w:rPr>
          <w:rFonts w:cstheme="minorHAnsi"/>
          <w:sz w:val="22"/>
          <w:szCs w:val="22"/>
        </w:rPr>
        <w:t>://www.oed.com/view/Entry/105515?</w:t>
      </w:r>
      <w:r w:rsidR="00D96BCE" w:rsidRPr="00D96BCE">
        <w:rPr>
          <w:rFonts w:cstheme="minorHAnsi"/>
          <w:sz w:val="22"/>
          <w:szCs w:val="22"/>
        </w:rPr>
        <w:t>Rskey</w:t>
      </w:r>
      <w:r w:rsidRPr="00D96BCE">
        <w:rPr>
          <w:rFonts w:cstheme="minorHAnsi"/>
          <w:sz w:val="22"/>
          <w:szCs w:val="22"/>
        </w:rPr>
        <w:t>=</w:t>
      </w:r>
      <w:r w:rsidR="00D96BCE" w:rsidRPr="00D96BCE">
        <w:rPr>
          <w:rFonts w:cstheme="minorHAnsi"/>
          <w:sz w:val="22"/>
          <w:szCs w:val="22"/>
        </w:rPr>
        <w:t>buggpb</w:t>
      </w:r>
      <w:r w:rsidRPr="00D96BCE">
        <w:rPr>
          <w:rFonts w:cstheme="minorHAnsi"/>
          <w:sz w:val="22"/>
          <w:szCs w:val="22"/>
        </w:rPr>
        <w:t xml:space="preserve">&amp;result=1 </w:t>
      </w:r>
      <w:r w:rsidR="00D96BCE">
        <w:rPr>
          <w:rFonts w:cstheme="minorHAnsi"/>
          <w:sz w:val="22"/>
          <w:szCs w:val="22"/>
        </w:rPr>
        <w:t>[</w:t>
      </w:r>
      <w:r w:rsidRPr="00D96BCE">
        <w:rPr>
          <w:rFonts w:cstheme="minorHAnsi"/>
          <w:sz w:val="22"/>
          <w:szCs w:val="22"/>
        </w:rPr>
        <w:t>accessed September 2022</w:t>
      </w:r>
      <w:r w:rsidR="00D96BCE">
        <w:rPr>
          <w:rFonts w:cstheme="minorHAnsi"/>
          <w:sz w:val="22"/>
          <w:szCs w:val="22"/>
        </w:rPr>
        <w:t>]</w:t>
      </w:r>
      <w:r w:rsidRPr="00D96BCE">
        <w:rPr>
          <w:rFonts w:cstheme="minorHAnsi"/>
          <w:sz w:val="22"/>
          <w:szCs w:val="22"/>
        </w:rPr>
        <w:t>.</w:t>
      </w:r>
    </w:p>
  </w:endnote>
  <w:endnote w:id="4">
    <w:p w14:paraId="774085A1" w14:textId="71459947" w:rsidR="001D51B0" w:rsidRPr="00D96BCE" w:rsidRDefault="001D51B0" w:rsidP="001D51B0">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Ingold</w:t>
      </w:r>
      <w:r w:rsidR="00D96BCE">
        <w:rPr>
          <w:rFonts w:cstheme="minorHAnsi"/>
          <w:sz w:val="22"/>
          <w:szCs w:val="22"/>
        </w:rPr>
        <w:t>, T.</w:t>
      </w:r>
      <w:r w:rsidRPr="00D96BCE">
        <w:rPr>
          <w:rFonts w:cstheme="minorHAnsi"/>
          <w:sz w:val="22"/>
          <w:szCs w:val="22"/>
        </w:rPr>
        <w:t xml:space="preserve"> (2011) </w:t>
      </w:r>
      <w:r w:rsidRPr="00D96BCE">
        <w:rPr>
          <w:rFonts w:cstheme="minorHAnsi"/>
          <w:i/>
          <w:iCs/>
          <w:sz w:val="22"/>
          <w:szCs w:val="22"/>
        </w:rPr>
        <w:t xml:space="preserve">Being Alive: Essays on Movement, Knowledge and Description. </w:t>
      </w:r>
      <w:r w:rsidRPr="00D96BCE">
        <w:rPr>
          <w:rFonts w:cstheme="minorHAnsi"/>
          <w:sz w:val="22"/>
          <w:szCs w:val="22"/>
        </w:rPr>
        <w:t xml:space="preserve">London: Routledge. </w:t>
      </w:r>
    </w:p>
  </w:endnote>
  <w:endnote w:id="5">
    <w:p w14:paraId="05577716" w14:textId="3C26E3C3" w:rsidR="00AE4503" w:rsidRPr="00D96BCE" w:rsidRDefault="00AE4503"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Lee Boggs,</w:t>
      </w:r>
      <w:r w:rsidR="00D96BCE">
        <w:rPr>
          <w:rFonts w:cstheme="minorHAnsi"/>
          <w:sz w:val="22"/>
          <w:szCs w:val="22"/>
        </w:rPr>
        <w:t xml:space="preserve"> G., </w:t>
      </w:r>
      <w:r w:rsidRPr="00D96BCE">
        <w:rPr>
          <w:rFonts w:cstheme="minorHAnsi"/>
          <w:sz w:val="22"/>
          <w:szCs w:val="22"/>
        </w:rPr>
        <w:t>Kurashige,</w:t>
      </w:r>
      <w:r w:rsidR="00D96BCE">
        <w:rPr>
          <w:rFonts w:cstheme="minorHAnsi"/>
          <w:sz w:val="22"/>
          <w:szCs w:val="22"/>
        </w:rPr>
        <w:t xml:space="preserve"> S. and </w:t>
      </w:r>
      <w:r w:rsidRPr="00D96BCE">
        <w:rPr>
          <w:rFonts w:cstheme="minorHAnsi"/>
          <w:sz w:val="22"/>
          <w:szCs w:val="22"/>
        </w:rPr>
        <w:t>Glover</w:t>
      </w:r>
      <w:r w:rsidR="00D96BCE">
        <w:rPr>
          <w:rFonts w:cstheme="minorHAnsi"/>
          <w:sz w:val="22"/>
          <w:szCs w:val="22"/>
        </w:rPr>
        <w:t>, D.</w:t>
      </w:r>
      <w:r w:rsidRPr="00D96BCE">
        <w:rPr>
          <w:rFonts w:cstheme="minorHAnsi"/>
          <w:sz w:val="22"/>
          <w:szCs w:val="22"/>
        </w:rPr>
        <w:t xml:space="preserve"> (2012).</w:t>
      </w:r>
      <w:r w:rsidRPr="00D96BCE">
        <w:rPr>
          <w:rFonts w:cstheme="minorHAnsi"/>
          <w:i/>
          <w:iCs/>
          <w:sz w:val="22"/>
          <w:szCs w:val="22"/>
        </w:rPr>
        <w:t xml:space="preserve"> The Next American Revolution: Sustainable Activism for the Twenty-First Century</w:t>
      </w:r>
      <w:r w:rsidR="00D96BCE">
        <w:rPr>
          <w:rFonts w:cstheme="minorHAnsi"/>
          <w:sz w:val="22"/>
          <w:szCs w:val="22"/>
        </w:rPr>
        <w:t xml:space="preserve">. Berkeley: </w:t>
      </w:r>
      <w:r w:rsidRPr="00D96BCE">
        <w:rPr>
          <w:rFonts w:cstheme="minorHAnsi"/>
          <w:sz w:val="22"/>
          <w:szCs w:val="22"/>
        </w:rPr>
        <w:t>Univ</w:t>
      </w:r>
      <w:r w:rsidR="00D96BCE">
        <w:rPr>
          <w:rFonts w:cstheme="minorHAnsi"/>
          <w:sz w:val="22"/>
          <w:szCs w:val="22"/>
        </w:rPr>
        <w:t>ersity</w:t>
      </w:r>
      <w:r w:rsidRPr="00D96BCE">
        <w:rPr>
          <w:rFonts w:cstheme="minorHAnsi"/>
          <w:sz w:val="22"/>
          <w:szCs w:val="22"/>
        </w:rPr>
        <w:t xml:space="preserve"> of California Press</w:t>
      </w:r>
      <w:r w:rsidR="00D96BCE">
        <w:rPr>
          <w:rFonts w:cstheme="minorHAnsi"/>
          <w:sz w:val="22"/>
          <w:szCs w:val="22"/>
        </w:rPr>
        <w:t xml:space="preserve"> (p79).</w:t>
      </w:r>
    </w:p>
  </w:endnote>
  <w:endnote w:id="6">
    <w:p w14:paraId="7ABE4C87" w14:textId="7A4EE72F" w:rsidR="005620D2" w:rsidRPr="00D96BCE" w:rsidRDefault="005620D2"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Rice, C. </w:t>
      </w:r>
      <w:r w:rsidR="00D96BCE">
        <w:rPr>
          <w:rFonts w:cstheme="minorHAnsi"/>
          <w:sz w:val="22"/>
          <w:szCs w:val="22"/>
        </w:rPr>
        <w:t>a</w:t>
      </w:r>
      <w:r w:rsidR="00D96BCE" w:rsidRPr="00D96BCE">
        <w:rPr>
          <w:rFonts w:cstheme="minorHAnsi"/>
          <w:sz w:val="22"/>
          <w:szCs w:val="22"/>
        </w:rPr>
        <w:t xml:space="preserve">nd </w:t>
      </w:r>
      <w:r w:rsidRPr="00D96BCE">
        <w:rPr>
          <w:rFonts w:cstheme="minorHAnsi"/>
          <w:sz w:val="22"/>
          <w:szCs w:val="22"/>
        </w:rPr>
        <w:t xml:space="preserve">Mündel, I. (2018) Story-Making as Methodology: Disrupting Dominant Stories through Multimedia Storytelling. </w:t>
      </w:r>
      <w:r w:rsidRPr="00D96BCE">
        <w:rPr>
          <w:rFonts w:cstheme="minorHAnsi"/>
          <w:i/>
          <w:iCs/>
          <w:sz w:val="22"/>
          <w:szCs w:val="22"/>
        </w:rPr>
        <w:t xml:space="preserve">Canadian Sociological Association, </w:t>
      </w:r>
      <w:r w:rsidRPr="00D96BCE">
        <w:rPr>
          <w:rFonts w:cstheme="minorHAnsi"/>
          <w:sz w:val="22"/>
          <w:szCs w:val="22"/>
        </w:rPr>
        <w:t>55(2): 211-231 (p220).</w:t>
      </w:r>
    </w:p>
  </w:endnote>
  <w:endnote w:id="7">
    <w:p w14:paraId="176F67EC" w14:textId="405745DA" w:rsidR="006B6054" w:rsidRPr="00D96BCE" w:rsidRDefault="00680F99"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Poole,</w:t>
      </w:r>
      <w:r w:rsidR="00D96BCE">
        <w:rPr>
          <w:rFonts w:cstheme="minorHAnsi"/>
          <w:sz w:val="22"/>
          <w:szCs w:val="22"/>
        </w:rPr>
        <w:t xml:space="preserve"> S. (2018)</w:t>
      </w:r>
      <w:r w:rsidRPr="00D96BCE">
        <w:rPr>
          <w:rFonts w:cstheme="minorHAnsi"/>
          <w:sz w:val="22"/>
          <w:szCs w:val="22"/>
        </w:rPr>
        <w:t xml:space="preserve"> Ghosts in the Garden: locative gameplay and</w:t>
      </w:r>
      <w:r w:rsidR="00D96BCE">
        <w:rPr>
          <w:rFonts w:cstheme="minorHAnsi"/>
          <w:sz w:val="22"/>
          <w:szCs w:val="22"/>
        </w:rPr>
        <w:t xml:space="preserve"> </w:t>
      </w:r>
      <w:r w:rsidR="00D96BCE" w:rsidRPr="00D96BCE">
        <w:rPr>
          <w:rFonts w:cstheme="minorHAnsi"/>
          <w:sz w:val="22"/>
          <w:szCs w:val="22"/>
        </w:rPr>
        <w:t xml:space="preserve">Historical </w:t>
      </w:r>
      <w:r w:rsidRPr="00D96BCE">
        <w:rPr>
          <w:rFonts w:cstheme="minorHAnsi"/>
          <w:sz w:val="22"/>
          <w:szCs w:val="22"/>
        </w:rPr>
        <w:t>interpretation from belo</w:t>
      </w:r>
      <w:r w:rsidR="00D96BCE">
        <w:rPr>
          <w:rFonts w:cstheme="minorHAnsi"/>
          <w:sz w:val="22"/>
          <w:szCs w:val="22"/>
        </w:rPr>
        <w:t>w.</w:t>
      </w:r>
      <w:r w:rsidRPr="00D96BCE">
        <w:rPr>
          <w:rFonts w:cstheme="minorHAnsi"/>
          <w:sz w:val="22"/>
          <w:szCs w:val="22"/>
        </w:rPr>
        <w:t xml:space="preserve"> </w:t>
      </w:r>
      <w:r w:rsidRPr="00D96BCE">
        <w:rPr>
          <w:rFonts w:cstheme="minorHAnsi"/>
          <w:i/>
          <w:sz w:val="22"/>
          <w:szCs w:val="22"/>
        </w:rPr>
        <w:t>International Journal of Heritage Studies,</w:t>
      </w:r>
      <w:r w:rsidRPr="00D96BCE">
        <w:rPr>
          <w:rFonts w:cstheme="minorHAnsi"/>
          <w:sz w:val="22"/>
          <w:szCs w:val="22"/>
        </w:rPr>
        <w:t xml:space="preserve"> 24</w:t>
      </w:r>
      <w:r w:rsidR="00D96BCE">
        <w:rPr>
          <w:rFonts w:cstheme="minorHAnsi"/>
          <w:sz w:val="22"/>
          <w:szCs w:val="22"/>
        </w:rPr>
        <w:t>(</w:t>
      </w:r>
      <w:r w:rsidRPr="00D96BCE">
        <w:rPr>
          <w:rFonts w:cstheme="minorHAnsi"/>
          <w:sz w:val="22"/>
          <w:szCs w:val="22"/>
        </w:rPr>
        <w:t>3</w:t>
      </w:r>
      <w:r w:rsidR="00D96BCE">
        <w:rPr>
          <w:rFonts w:cstheme="minorHAnsi"/>
          <w:sz w:val="22"/>
          <w:szCs w:val="22"/>
        </w:rPr>
        <w:t>):</w:t>
      </w:r>
      <w:r w:rsidRPr="00D96BCE">
        <w:rPr>
          <w:rFonts w:cstheme="minorHAnsi"/>
          <w:sz w:val="22"/>
          <w:szCs w:val="22"/>
        </w:rPr>
        <w:t xml:space="preserve"> </w:t>
      </w:r>
      <w:r w:rsidR="00D96BCE">
        <w:rPr>
          <w:rFonts w:cstheme="minorHAnsi"/>
          <w:sz w:val="22"/>
          <w:szCs w:val="22"/>
        </w:rPr>
        <w:t>300-314.</w:t>
      </w:r>
    </w:p>
  </w:endnote>
  <w:endnote w:id="8">
    <w:p w14:paraId="69FC5441" w14:textId="3C2E0B99" w:rsidR="004C13E5" w:rsidRPr="00D96BCE" w:rsidRDefault="004C13E5" w:rsidP="004C13E5">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O’Reilly,</w:t>
      </w:r>
      <w:r w:rsidR="00D96BCE">
        <w:rPr>
          <w:rFonts w:cstheme="minorHAnsi"/>
          <w:sz w:val="22"/>
          <w:szCs w:val="22"/>
        </w:rPr>
        <w:t xml:space="preserve"> C. (2019)</w:t>
      </w:r>
      <w:r w:rsidRPr="00D96BCE">
        <w:rPr>
          <w:rFonts w:cstheme="minorHAnsi"/>
          <w:sz w:val="22"/>
          <w:szCs w:val="22"/>
        </w:rPr>
        <w:t xml:space="preserve"> </w:t>
      </w:r>
      <w:r w:rsidRPr="00D96BCE">
        <w:rPr>
          <w:rFonts w:cstheme="minorHAnsi"/>
          <w:bCs/>
          <w:i/>
          <w:sz w:val="22"/>
          <w:szCs w:val="22"/>
        </w:rPr>
        <w:t>The Greening of the City</w:t>
      </w:r>
      <w:r w:rsidR="009C04CA">
        <w:rPr>
          <w:rFonts w:cstheme="minorHAnsi"/>
          <w:bCs/>
          <w:i/>
          <w:sz w:val="22"/>
          <w:szCs w:val="22"/>
        </w:rPr>
        <w:t xml:space="preserve">: Urban Parks and Public Leisure, 1840-1939. </w:t>
      </w:r>
      <w:r w:rsidR="009C04CA">
        <w:rPr>
          <w:rFonts w:cstheme="minorHAnsi"/>
          <w:bCs/>
          <w:iCs/>
          <w:sz w:val="22"/>
          <w:szCs w:val="22"/>
        </w:rPr>
        <w:t>Abingdon: Routledge</w:t>
      </w:r>
      <w:r w:rsidR="009C04CA">
        <w:rPr>
          <w:rFonts w:cstheme="minorHAnsi"/>
          <w:bCs/>
          <w:sz w:val="22"/>
          <w:szCs w:val="22"/>
        </w:rPr>
        <w:t xml:space="preserve"> (p</w:t>
      </w:r>
      <w:r w:rsidRPr="00D96BCE">
        <w:rPr>
          <w:rFonts w:cstheme="minorHAnsi"/>
          <w:bCs/>
          <w:sz w:val="22"/>
          <w:szCs w:val="22"/>
        </w:rPr>
        <w:t>89</w:t>
      </w:r>
      <w:r w:rsidR="009C04CA">
        <w:rPr>
          <w:rFonts w:cstheme="minorHAnsi"/>
          <w:bCs/>
          <w:sz w:val="22"/>
          <w:szCs w:val="22"/>
        </w:rPr>
        <w:t>).</w:t>
      </w:r>
      <w:r w:rsidRPr="00D96BCE">
        <w:rPr>
          <w:rFonts w:cstheme="minorHAnsi"/>
          <w:bCs/>
          <w:sz w:val="22"/>
          <w:szCs w:val="22"/>
        </w:rPr>
        <w:t xml:space="preserve"> </w:t>
      </w:r>
    </w:p>
  </w:endnote>
  <w:endnote w:id="9">
    <w:p w14:paraId="1055B884" w14:textId="6A628752" w:rsidR="006B6054" w:rsidRPr="00D96BCE" w:rsidRDefault="006B6054" w:rsidP="00CE3AB3">
      <w:pPr>
        <w:spacing w:line="240" w:lineRule="auto"/>
        <w:rPr>
          <w:rFonts w:eastAsia="Times New Roman"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Williamson,</w:t>
      </w:r>
      <w:r w:rsidR="009C04CA">
        <w:rPr>
          <w:rFonts w:cstheme="minorHAnsi"/>
          <w:sz w:val="22"/>
          <w:szCs w:val="22"/>
        </w:rPr>
        <w:t xml:space="preserve"> T. (2019)</w:t>
      </w:r>
      <w:r w:rsidRPr="00D96BCE">
        <w:rPr>
          <w:rFonts w:cstheme="minorHAnsi"/>
          <w:sz w:val="22"/>
          <w:szCs w:val="22"/>
        </w:rPr>
        <w:t xml:space="preserve"> How Natural is Natural? Historical Perspectives on Wildlife and The Environment in Britain? </w:t>
      </w:r>
      <w:r w:rsidRPr="00D96BCE">
        <w:rPr>
          <w:rFonts w:cstheme="minorHAnsi"/>
          <w:i/>
          <w:iCs/>
          <w:sz w:val="22"/>
          <w:szCs w:val="22"/>
        </w:rPr>
        <w:t>Transactions of the R</w:t>
      </w:r>
      <w:r w:rsidR="009C04CA">
        <w:rPr>
          <w:rFonts w:cstheme="minorHAnsi"/>
          <w:i/>
          <w:iCs/>
          <w:sz w:val="22"/>
          <w:szCs w:val="22"/>
        </w:rPr>
        <w:t>oyal Historical Society,</w:t>
      </w:r>
      <w:r w:rsidRPr="00D96BCE">
        <w:rPr>
          <w:rFonts w:cstheme="minorHAnsi"/>
          <w:sz w:val="22"/>
          <w:szCs w:val="22"/>
        </w:rPr>
        <w:t xml:space="preserve"> 29</w:t>
      </w:r>
      <w:r w:rsidR="009C04CA">
        <w:rPr>
          <w:rFonts w:cstheme="minorHAnsi"/>
          <w:sz w:val="22"/>
          <w:szCs w:val="22"/>
        </w:rPr>
        <w:t xml:space="preserve">: </w:t>
      </w:r>
      <w:r w:rsidRPr="00D96BCE">
        <w:rPr>
          <w:rFonts w:cstheme="minorHAnsi"/>
          <w:sz w:val="22"/>
          <w:szCs w:val="22"/>
        </w:rPr>
        <w:t>293-311</w:t>
      </w:r>
      <w:r w:rsidR="009C04CA">
        <w:rPr>
          <w:rFonts w:cstheme="minorHAnsi"/>
          <w:sz w:val="22"/>
          <w:szCs w:val="22"/>
        </w:rPr>
        <w:t>.</w:t>
      </w:r>
    </w:p>
  </w:endnote>
  <w:endnote w:id="10">
    <w:p w14:paraId="0DB970D5" w14:textId="4F967AB8" w:rsidR="00CF569A" w:rsidRPr="009C04CA" w:rsidRDefault="00CF569A" w:rsidP="009C04CA">
      <w:pPr>
        <w:spacing w:after="120"/>
        <w:rPr>
          <w:rFonts w:cstheme="minorHAnsi"/>
          <w:sz w:val="24"/>
          <w:szCs w:val="24"/>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9C04CA" w:rsidRPr="009C04CA">
        <w:rPr>
          <w:rFonts w:cstheme="minorHAnsi"/>
          <w:sz w:val="22"/>
          <w:szCs w:val="22"/>
        </w:rPr>
        <w:t xml:space="preserve">Fowler, C. </w:t>
      </w:r>
      <w:r w:rsidR="009C04CA">
        <w:rPr>
          <w:rFonts w:cstheme="minorHAnsi"/>
          <w:sz w:val="22"/>
          <w:szCs w:val="22"/>
        </w:rPr>
        <w:t>(</w:t>
      </w:r>
      <w:r w:rsidR="009C04CA" w:rsidRPr="009C04CA">
        <w:rPr>
          <w:rFonts w:cstheme="minorHAnsi"/>
          <w:sz w:val="22"/>
          <w:szCs w:val="22"/>
        </w:rPr>
        <w:t>2021</w:t>
      </w:r>
      <w:r w:rsidR="009C04CA">
        <w:rPr>
          <w:rFonts w:cstheme="minorHAnsi"/>
          <w:sz w:val="22"/>
          <w:szCs w:val="22"/>
        </w:rPr>
        <w:t>)</w:t>
      </w:r>
      <w:r w:rsidR="009C04CA" w:rsidRPr="009C04CA">
        <w:rPr>
          <w:rFonts w:cstheme="minorHAnsi"/>
          <w:sz w:val="22"/>
          <w:szCs w:val="22"/>
        </w:rPr>
        <w:t xml:space="preserve"> </w:t>
      </w:r>
      <w:r w:rsidR="009C04CA" w:rsidRPr="009C04CA">
        <w:rPr>
          <w:rFonts w:cstheme="minorHAnsi"/>
          <w:i/>
          <w:iCs/>
          <w:sz w:val="22"/>
          <w:szCs w:val="22"/>
        </w:rPr>
        <w:t>Green Unpleasant Land. Creative Responses to Rural England’s Colonial Connections</w:t>
      </w:r>
      <w:r w:rsidR="009C04CA" w:rsidRPr="009C04CA">
        <w:rPr>
          <w:rFonts w:cstheme="minorHAnsi"/>
          <w:sz w:val="22"/>
          <w:szCs w:val="22"/>
        </w:rPr>
        <w:t>. Leeds: Peepal Tree Press Ltd</w:t>
      </w:r>
      <w:r w:rsidR="00D86E12">
        <w:rPr>
          <w:rFonts w:cstheme="minorHAnsi"/>
          <w:sz w:val="22"/>
          <w:szCs w:val="22"/>
        </w:rPr>
        <w:t xml:space="preserve">. See also useful articles about the work of Kew Gardens in this area - </w:t>
      </w:r>
      <w:hyperlink r:id="rId1" w:history="1">
        <w:r w:rsidR="00D86E12" w:rsidRPr="0057575A">
          <w:rPr>
            <w:rStyle w:val="Hyperlink"/>
            <w:rFonts w:cstheme="minorHAnsi"/>
            <w:sz w:val="22"/>
            <w:szCs w:val="22"/>
          </w:rPr>
          <w:t>https://theconversation.com/director-of-science-at-kew-its-time-to-decolonise-botanical-collections-141070</w:t>
        </w:r>
      </w:hyperlink>
      <w:r w:rsidR="00D86E12">
        <w:rPr>
          <w:rFonts w:cstheme="minorHAnsi"/>
          <w:sz w:val="22"/>
          <w:szCs w:val="22"/>
        </w:rPr>
        <w:t xml:space="preserve"> and the National Trust - </w:t>
      </w:r>
      <w:hyperlink r:id="rId2" w:history="1">
        <w:r w:rsidR="00D86E12" w:rsidRPr="0057575A">
          <w:rPr>
            <w:rStyle w:val="Hyperlink"/>
            <w:rFonts w:cstheme="minorHAnsi"/>
            <w:sz w:val="22"/>
            <w:szCs w:val="22"/>
          </w:rPr>
          <w:t>https://www.nationaltrust.org.uk/features/addressing-the-histories-of-slavery-and-colonialism-at-the-national-trust</w:t>
        </w:r>
      </w:hyperlink>
      <w:r w:rsidR="00D86E12">
        <w:rPr>
          <w:rFonts w:cstheme="minorHAnsi"/>
          <w:sz w:val="22"/>
          <w:szCs w:val="22"/>
        </w:rPr>
        <w:t xml:space="preserve">. </w:t>
      </w:r>
    </w:p>
  </w:endnote>
  <w:endnote w:id="11">
    <w:p w14:paraId="45A42F65" w14:textId="586E8ADF" w:rsidR="00A82F4D" w:rsidRPr="00D96BCE" w:rsidRDefault="00A82F4D" w:rsidP="00505A8B">
      <w:pPr>
        <w:spacing w:line="240" w:lineRule="auto"/>
        <w:rPr>
          <w:rFonts w:eastAsia="Times New Roman"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Pr="00D96BCE">
        <w:rPr>
          <w:rFonts w:eastAsia="Times New Roman" w:cstheme="minorHAnsi"/>
          <w:sz w:val="22"/>
          <w:szCs w:val="22"/>
        </w:rPr>
        <w:t xml:space="preserve">Das, S. </w:t>
      </w:r>
      <w:r w:rsidR="009C04CA">
        <w:rPr>
          <w:rFonts w:eastAsia="Times New Roman" w:cstheme="minorHAnsi"/>
          <w:sz w:val="22"/>
          <w:szCs w:val="22"/>
        </w:rPr>
        <w:t>and</w:t>
      </w:r>
      <w:r w:rsidRPr="00D96BCE">
        <w:rPr>
          <w:rFonts w:eastAsia="Times New Roman" w:cstheme="minorHAnsi"/>
          <w:sz w:val="22"/>
          <w:szCs w:val="22"/>
        </w:rPr>
        <w:t xml:space="preserve"> Lowe, M. (2018) Nature Read in Black and White: decolonial approaches to interpreting natural history collections. </w:t>
      </w:r>
      <w:r w:rsidRPr="00D96BCE">
        <w:rPr>
          <w:rFonts w:eastAsia="Times New Roman" w:cstheme="minorHAnsi"/>
          <w:i/>
          <w:iCs/>
          <w:sz w:val="22"/>
          <w:szCs w:val="22"/>
        </w:rPr>
        <w:t>Journal of Natural Science Collections</w:t>
      </w:r>
      <w:r w:rsidRPr="00D96BCE">
        <w:rPr>
          <w:rFonts w:eastAsia="Times New Roman" w:cstheme="minorHAnsi"/>
          <w:sz w:val="22"/>
          <w:szCs w:val="22"/>
        </w:rPr>
        <w:t>, 6</w:t>
      </w:r>
      <w:r w:rsidR="009C04CA">
        <w:rPr>
          <w:rFonts w:eastAsia="Times New Roman" w:cstheme="minorHAnsi"/>
          <w:sz w:val="22"/>
          <w:szCs w:val="22"/>
        </w:rPr>
        <w:t>:</w:t>
      </w:r>
      <w:r w:rsidRPr="00D96BCE">
        <w:rPr>
          <w:rFonts w:eastAsia="Times New Roman" w:cstheme="minorHAnsi"/>
          <w:sz w:val="22"/>
          <w:szCs w:val="22"/>
        </w:rPr>
        <w:t xml:space="preserve"> 4 ‐ 14.</w:t>
      </w:r>
    </w:p>
  </w:endnote>
  <w:endnote w:id="12">
    <w:p w14:paraId="3DCA92E7" w14:textId="2326871B" w:rsidR="00225351" w:rsidRPr="00D96BCE" w:rsidRDefault="00225351" w:rsidP="00505A8B">
      <w:pPr>
        <w:shd w:val="clear" w:color="auto" w:fill="FFFFFF"/>
        <w:snapToGrid w:val="0"/>
        <w:spacing w:line="240" w:lineRule="auto"/>
        <w:rPr>
          <w:rStyle w:val="EndnoteReference"/>
          <w:rFonts w:asciiTheme="minorHAnsi" w:hAnsiTheme="minorHAnsi" w:cstheme="minorHAnsi"/>
          <w:sz w:val="22"/>
          <w:szCs w:val="22"/>
          <w:vertAlign w:val="baseline"/>
        </w:rPr>
      </w:pPr>
      <w:r w:rsidRPr="00D96BCE">
        <w:rPr>
          <w:rStyle w:val="EndnoteReference"/>
          <w:rFonts w:asciiTheme="minorHAnsi" w:hAnsiTheme="minorHAnsi" w:cstheme="minorHAnsi"/>
          <w:sz w:val="22"/>
          <w:szCs w:val="22"/>
          <w:vertAlign w:val="baseline"/>
        </w:rPr>
        <w:endnoteRef/>
      </w:r>
      <w:r w:rsidRPr="00D96BCE">
        <w:rPr>
          <w:rStyle w:val="EndnoteReference"/>
          <w:rFonts w:asciiTheme="minorHAnsi" w:hAnsiTheme="minorHAnsi" w:cstheme="minorHAnsi"/>
          <w:sz w:val="22"/>
          <w:szCs w:val="22"/>
          <w:vertAlign w:val="baseline"/>
        </w:rPr>
        <w:t xml:space="preserve"> Rishbeth</w:t>
      </w:r>
      <w:r w:rsidR="009C04CA">
        <w:rPr>
          <w:rStyle w:val="EndnoteReference"/>
          <w:rFonts w:asciiTheme="minorHAnsi" w:hAnsiTheme="minorHAnsi" w:cstheme="minorHAnsi"/>
          <w:sz w:val="22"/>
          <w:szCs w:val="22"/>
          <w:vertAlign w:val="baseline"/>
        </w:rPr>
        <w:t>, C.</w:t>
      </w:r>
      <w:r w:rsidRPr="00D96BCE">
        <w:rPr>
          <w:rStyle w:val="EndnoteReference"/>
          <w:rFonts w:asciiTheme="minorHAnsi" w:hAnsiTheme="minorHAnsi" w:cstheme="minorHAnsi"/>
          <w:sz w:val="22"/>
          <w:szCs w:val="22"/>
          <w:vertAlign w:val="baseline"/>
        </w:rPr>
        <w:t> (2004) Ethno-cultural representation in the urban landscape</w:t>
      </w:r>
      <w:r w:rsidR="009C04CA">
        <w:rPr>
          <w:rFonts w:cstheme="minorHAnsi"/>
          <w:sz w:val="22"/>
          <w:szCs w:val="22"/>
        </w:rPr>
        <w:t>.</w:t>
      </w:r>
      <w:r w:rsidRPr="00D96BCE">
        <w:rPr>
          <w:rStyle w:val="EndnoteReference"/>
          <w:rFonts w:asciiTheme="minorHAnsi" w:hAnsiTheme="minorHAnsi" w:cstheme="minorHAnsi"/>
          <w:sz w:val="22"/>
          <w:szCs w:val="22"/>
          <w:vertAlign w:val="baseline"/>
        </w:rPr>
        <w:t> </w:t>
      </w:r>
      <w:r w:rsidRPr="009C04CA">
        <w:rPr>
          <w:rStyle w:val="EndnoteReference"/>
          <w:rFonts w:asciiTheme="minorHAnsi" w:hAnsiTheme="minorHAnsi" w:cstheme="minorHAnsi"/>
          <w:i/>
          <w:iCs/>
          <w:sz w:val="22"/>
          <w:szCs w:val="22"/>
          <w:vertAlign w:val="baseline"/>
        </w:rPr>
        <w:t>Journal of Urban Design</w:t>
      </w:r>
      <w:r w:rsidRPr="00D96BCE">
        <w:rPr>
          <w:rStyle w:val="EndnoteReference"/>
          <w:rFonts w:asciiTheme="minorHAnsi" w:hAnsiTheme="minorHAnsi" w:cstheme="minorHAnsi"/>
          <w:sz w:val="22"/>
          <w:szCs w:val="22"/>
          <w:vertAlign w:val="baseline"/>
        </w:rPr>
        <w:t>, 9</w:t>
      </w:r>
      <w:r w:rsidR="009C04CA">
        <w:rPr>
          <w:rStyle w:val="EndnoteReference"/>
          <w:rFonts w:asciiTheme="minorHAnsi" w:hAnsiTheme="minorHAnsi" w:cstheme="minorHAnsi"/>
          <w:sz w:val="22"/>
          <w:szCs w:val="22"/>
          <w:vertAlign w:val="baseline"/>
        </w:rPr>
        <w:t>(</w:t>
      </w:r>
      <w:r w:rsidRPr="00D96BCE">
        <w:rPr>
          <w:rStyle w:val="EndnoteReference"/>
          <w:rFonts w:asciiTheme="minorHAnsi" w:hAnsiTheme="minorHAnsi" w:cstheme="minorHAnsi"/>
          <w:sz w:val="22"/>
          <w:szCs w:val="22"/>
          <w:vertAlign w:val="baseline"/>
        </w:rPr>
        <w:t>3</w:t>
      </w:r>
      <w:r w:rsidR="009C04CA">
        <w:rPr>
          <w:rStyle w:val="EndnoteReference"/>
          <w:rFonts w:asciiTheme="minorHAnsi" w:hAnsiTheme="minorHAnsi" w:cstheme="minorHAnsi"/>
          <w:sz w:val="22"/>
          <w:szCs w:val="22"/>
          <w:vertAlign w:val="baseline"/>
        </w:rPr>
        <w:t>):</w:t>
      </w:r>
      <w:r w:rsidRPr="00D96BCE">
        <w:rPr>
          <w:rStyle w:val="EndnoteReference"/>
          <w:rFonts w:asciiTheme="minorHAnsi" w:hAnsiTheme="minorHAnsi" w:cstheme="minorHAnsi"/>
          <w:sz w:val="22"/>
          <w:szCs w:val="22"/>
          <w:vertAlign w:val="baseline"/>
        </w:rPr>
        <w:t xml:space="preserve"> 311-333. </w:t>
      </w:r>
    </w:p>
  </w:endnote>
  <w:endnote w:id="13">
    <w:p w14:paraId="208332D6" w14:textId="7F5947FB" w:rsidR="009B2ACF" w:rsidRPr="00D96BCE" w:rsidRDefault="009B2ACF"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9C04CA">
        <w:rPr>
          <w:rFonts w:cstheme="minorHAnsi"/>
          <w:sz w:val="22"/>
          <w:szCs w:val="22"/>
        </w:rPr>
        <w:t>Useful blog posts for further information about (a) Humphry Repton -</w:t>
      </w:r>
      <w:r w:rsidRPr="00D96BCE">
        <w:rPr>
          <w:rFonts w:cstheme="minorHAnsi"/>
          <w:sz w:val="22"/>
          <w:szCs w:val="22"/>
        </w:rPr>
        <w:t xml:space="preserve">  </w:t>
      </w:r>
      <w:hyperlink r:id="rId3" w:history="1">
        <w:r w:rsidRPr="00D96BCE">
          <w:rPr>
            <w:rStyle w:val="Hyperlink"/>
            <w:rFonts w:cstheme="minorHAnsi"/>
            <w:sz w:val="22"/>
            <w:szCs w:val="22"/>
          </w:rPr>
          <w:t>https://georgemckay.org/humphry-repton-disabled-garden-designer/</w:t>
        </w:r>
      </w:hyperlink>
      <w:r w:rsidRPr="00D96BCE">
        <w:rPr>
          <w:rFonts w:cstheme="minorHAnsi"/>
          <w:sz w:val="22"/>
          <w:szCs w:val="22"/>
        </w:rPr>
        <w:t xml:space="preserve"> and</w:t>
      </w:r>
      <w:r w:rsidR="009C04CA">
        <w:rPr>
          <w:rFonts w:cstheme="minorHAnsi"/>
          <w:sz w:val="22"/>
          <w:szCs w:val="22"/>
        </w:rPr>
        <w:t xml:space="preserve"> (b)</w:t>
      </w:r>
      <w:r w:rsidRPr="00D96BCE">
        <w:rPr>
          <w:rFonts w:cstheme="minorHAnsi"/>
          <w:sz w:val="22"/>
          <w:szCs w:val="22"/>
        </w:rPr>
        <w:t xml:space="preserve"> </w:t>
      </w:r>
      <w:r w:rsidR="009C04CA">
        <w:rPr>
          <w:rFonts w:cstheme="minorHAnsi"/>
          <w:sz w:val="22"/>
          <w:szCs w:val="22"/>
        </w:rPr>
        <w:t>Gertrude</w:t>
      </w:r>
      <w:r w:rsidRPr="00D96BCE">
        <w:rPr>
          <w:rFonts w:cstheme="minorHAnsi"/>
          <w:sz w:val="22"/>
          <w:szCs w:val="22"/>
        </w:rPr>
        <w:t xml:space="preserve"> Jekyll</w:t>
      </w:r>
      <w:r w:rsidR="009C04CA">
        <w:rPr>
          <w:rFonts w:cstheme="minorHAnsi"/>
          <w:sz w:val="22"/>
          <w:szCs w:val="22"/>
        </w:rPr>
        <w:t xml:space="preserve"> -</w:t>
      </w:r>
      <w:r w:rsidRPr="00D96BCE">
        <w:rPr>
          <w:rFonts w:cstheme="minorHAnsi"/>
          <w:sz w:val="22"/>
          <w:szCs w:val="22"/>
        </w:rPr>
        <w:t xml:space="preserve"> </w:t>
      </w:r>
      <w:hyperlink r:id="rId4" w:history="1">
        <w:r w:rsidR="009C04CA" w:rsidRPr="0057575A">
          <w:rPr>
            <w:rStyle w:val="Hyperlink"/>
            <w:rFonts w:cstheme="minorHAnsi"/>
            <w:sz w:val="22"/>
            <w:szCs w:val="22"/>
          </w:rPr>
          <w:t>https://static1.squarespace.com/static/5787505e197aea2902e34f8e/t/5c8e628deb3931467864bc8d/1552835275291/BEYOND+THE+BOOTS+for+website+4+March+2019.pdf</w:t>
        </w:r>
      </w:hyperlink>
      <w:r w:rsidR="009C04CA">
        <w:rPr>
          <w:rFonts w:cstheme="minorHAnsi"/>
          <w:sz w:val="22"/>
          <w:szCs w:val="22"/>
        </w:rPr>
        <w:t xml:space="preserve"> [both accessed September 2022].</w:t>
      </w:r>
    </w:p>
  </w:endnote>
  <w:endnote w:id="14">
    <w:p w14:paraId="5E346EF3" w14:textId="6856569B" w:rsidR="00CF569A" w:rsidRPr="00D96BCE" w:rsidRDefault="00CF569A"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9C04CA">
        <w:rPr>
          <w:rFonts w:cstheme="minorHAnsi"/>
          <w:sz w:val="22"/>
          <w:szCs w:val="22"/>
        </w:rPr>
        <w:t xml:space="preserve">For more information about the US National Park Service, please visit: </w:t>
      </w:r>
      <w:hyperlink r:id="rId5" w:history="1">
        <w:r w:rsidR="009C04CA" w:rsidRPr="0057575A">
          <w:rPr>
            <w:rStyle w:val="Hyperlink"/>
            <w:rFonts w:cstheme="minorHAnsi"/>
            <w:sz w:val="22"/>
            <w:szCs w:val="22"/>
          </w:rPr>
          <w:t>https://www.nps.gov/subjects/tellingallamericansstories/disabilityhistory.htm</w:t>
        </w:r>
      </w:hyperlink>
      <w:r w:rsidR="009C04CA">
        <w:rPr>
          <w:rFonts w:cstheme="minorHAnsi"/>
          <w:sz w:val="22"/>
          <w:szCs w:val="22"/>
        </w:rPr>
        <w:t xml:space="preserve"> [Accessed September 2022].</w:t>
      </w:r>
    </w:p>
  </w:endnote>
  <w:endnote w:id="15">
    <w:p w14:paraId="0A747626" w14:textId="043228EE" w:rsidR="00225351" w:rsidRPr="00D96BCE" w:rsidRDefault="00225351"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F72659">
        <w:rPr>
          <w:rFonts w:cstheme="minorHAnsi"/>
          <w:sz w:val="22"/>
          <w:szCs w:val="22"/>
        </w:rPr>
        <w:t xml:space="preserve">Apaydin, V. (Ed) (2020) </w:t>
      </w:r>
      <w:r w:rsidRPr="00F72659">
        <w:rPr>
          <w:rFonts w:cstheme="minorHAnsi"/>
          <w:i/>
          <w:iCs/>
          <w:sz w:val="22"/>
          <w:szCs w:val="22"/>
        </w:rPr>
        <w:t>Critical Perspectives on Cultural Memory and Heritage Construction, Transformation and Destruction</w:t>
      </w:r>
      <w:r w:rsidR="00F72659">
        <w:rPr>
          <w:rFonts w:cstheme="minorHAnsi"/>
          <w:i/>
          <w:iCs/>
          <w:sz w:val="22"/>
          <w:szCs w:val="22"/>
        </w:rPr>
        <w:t>.</w:t>
      </w:r>
      <w:r w:rsidRPr="00D96BCE">
        <w:rPr>
          <w:rFonts w:cstheme="minorHAnsi"/>
          <w:sz w:val="22"/>
          <w:szCs w:val="22"/>
        </w:rPr>
        <w:t xml:space="preserve"> </w:t>
      </w:r>
      <w:r w:rsidR="00F72659">
        <w:rPr>
          <w:rFonts w:cstheme="minorHAnsi"/>
          <w:sz w:val="22"/>
          <w:szCs w:val="22"/>
        </w:rPr>
        <w:t xml:space="preserve">London: </w:t>
      </w:r>
      <w:r w:rsidRPr="00D96BCE">
        <w:rPr>
          <w:rFonts w:cstheme="minorHAnsi"/>
          <w:sz w:val="22"/>
          <w:szCs w:val="22"/>
        </w:rPr>
        <w:t xml:space="preserve">UCL </w:t>
      </w:r>
      <w:r w:rsidR="00F72659">
        <w:rPr>
          <w:rFonts w:cstheme="minorHAnsi"/>
          <w:sz w:val="22"/>
          <w:szCs w:val="22"/>
        </w:rPr>
        <w:t>O</w:t>
      </w:r>
      <w:r w:rsidRPr="00D96BCE">
        <w:rPr>
          <w:rFonts w:cstheme="minorHAnsi"/>
          <w:sz w:val="22"/>
          <w:szCs w:val="22"/>
        </w:rPr>
        <w:t xml:space="preserve">pen </w:t>
      </w:r>
      <w:r w:rsidR="00F72659">
        <w:rPr>
          <w:rFonts w:cstheme="minorHAnsi"/>
          <w:sz w:val="22"/>
          <w:szCs w:val="22"/>
        </w:rPr>
        <w:t>P</w:t>
      </w:r>
      <w:r w:rsidRPr="00D96BCE">
        <w:rPr>
          <w:rFonts w:cstheme="minorHAnsi"/>
          <w:sz w:val="22"/>
          <w:szCs w:val="22"/>
        </w:rPr>
        <w:t>ress</w:t>
      </w:r>
      <w:r w:rsidR="00F72659">
        <w:rPr>
          <w:rFonts w:cstheme="minorHAnsi"/>
          <w:sz w:val="22"/>
          <w:szCs w:val="22"/>
        </w:rPr>
        <w:t xml:space="preserve"> (</w:t>
      </w:r>
      <w:r w:rsidRPr="00D96BCE">
        <w:rPr>
          <w:rFonts w:cstheme="minorHAnsi"/>
          <w:sz w:val="22"/>
          <w:szCs w:val="22"/>
        </w:rPr>
        <w:t>p309</w:t>
      </w:r>
      <w:r w:rsidR="00F72659">
        <w:rPr>
          <w:rFonts w:cstheme="minorHAnsi"/>
          <w:sz w:val="22"/>
          <w:szCs w:val="22"/>
        </w:rPr>
        <w:t>).</w:t>
      </w:r>
      <w:r w:rsidRPr="00D96BCE">
        <w:rPr>
          <w:rFonts w:cstheme="minorHAnsi"/>
          <w:sz w:val="22"/>
          <w:szCs w:val="22"/>
        </w:rPr>
        <w:t xml:space="preserve"> </w:t>
      </w:r>
    </w:p>
  </w:endnote>
  <w:endnote w:id="16">
    <w:p w14:paraId="6D4FCCE1" w14:textId="73BE2592" w:rsidR="00473C81" w:rsidRPr="00F72659" w:rsidRDefault="00473C81" w:rsidP="00F72659">
      <w:pPr>
        <w:spacing w:line="240" w:lineRule="auto"/>
        <w:rPr>
          <w:rFonts w:eastAsia="Times New Roman"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F72659" w:rsidRPr="00D96BCE">
        <w:rPr>
          <w:rFonts w:cstheme="minorHAnsi"/>
          <w:sz w:val="22"/>
          <w:szCs w:val="22"/>
        </w:rPr>
        <w:t>Williamson,</w:t>
      </w:r>
      <w:r w:rsidR="00F72659">
        <w:rPr>
          <w:rFonts w:cstheme="minorHAnsi"/>
          <w:sz w:val="22"/>
          <w:szCs w:val="22"/>
        </w:rPr>
        <w:t xml:space="preserve"> T. (2019)</w:t>
      </w:r>
      <w:r w:rsidR="00F72659" w:rsidRPr="00D96BCE">
        <w:rPr>
          <w:rFonts w:cstheme="minorHAnsi"/>
          <w:sz w:val="22"/>
          <w:szCs w:val="22"/>
        </w:rPr>
        <w:t xml:space="preserve"> How Natural is Natural? Historical Perspectives on Wildlife and The Environment in Britain? </w:t>
      </w:r>
      <w:r w:rsidR="00F72659" w:rsidRPr="00D96BCE">
        <w:rPr>
          <w:rFonts w:cstheme="minorHAnsi"/>
          <w:i/>
          <w:iCs/>
          <w:sz w:val="22"/>
          <w:szCs w:val="22"/>
        </w:rPr>
        <w:t>Transactions of the R</w:t>
      </w:r>
      <w:r w:rsidR="00F72659">
        <w:rPr>
          <w:rFonts w:cstheme="minorHAnsi"/>
          <w:i/>
          <w:iCs/>
          <w:sz w:val="22"/>
          <w:szCs w:val="22"/>
        </w:rPr>
        <w:t>oyal Historical Society,</w:t>
      </w:r>
      <w:r w:rsidR="00F72659" w:rsidRPr="00D96BCE">
        <w:rPr>
          <w:rFonts w:cstheme="minorHAnsi"/>
          <w:sz w:val="22"/>
          <w:szCs w:val="22"/>
        </w:rPr>
        <w:t xml:space="preserve"> 29</w:t>
      </w:r>
      <w:r w:rsidR="00F72659">
        <w:rPr>
          <w:rFonts w:cstheme="minorHAnsi"/>
          <w:sz w:val="22"/>
          <w:szCs w:val="22"/>
        </w:rPr>
        <w:t xml:space="preserve">: </w:t>
      </w:r>
      <w:r w:rsidR="00F72659" w:rsidRPr="00D96BCE">
        <w:rPr>
          <w:rFonts w:cstheme="minorHAnsi"/>
          <w:sz w:val="22"/>
          <w:szCs w:val="22"/>
        </w:rPr>
        <w:t>293-311</w:t>
      </w:r>
      <w:r w:rsidR="00F72659">
        <w:rPr>
          <w:rFonts w:cstheme="minorHAnsi"/>
          <w:sz w:val="22"/>
          <w:szCs w:val="22"/>
        </w:rPr>
        <w:t>.</w:t>
      </w:r>
    </w:p>
  </w:endnote>
  <w:endnote w:id="17">
    <w:p w14:paraId="426AFFD2" w14:textId="09BE0FDB" w:rsidR="00A31E3E" w:rsidRPr="00F72659" w:rsidRDefault="00A31E3E" w:rsidP="00505A8B">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Hardy</w:t>
      </w:r>
      <w:r w:rsidR="00F72659">
        <w:rPr>
          <w:rFonts w:cstheme="minorHAnsi"/>
          <w:sz w:val="22"/>
          <w:szCs w:val="22"/>
        </w:rPr>
        <w:t>, A.</w:t>
      </w:r>
      <w:r w:rsidRPr="00D96BCE">
        <w:rPr>
          <w:rFonts w:cstheme="minorHAnsi"/>
          <w:sz w:val="22"/>
          <w:szCs w:val="22"/>
        </w:rPr>
        <w:t xml:space="preserve"> and Cushing,</w:t>
      </w:r>
      <w:r w:rsidR="00F72659">
        <w:rPr>
          <w:rFonts w:cstheme="minorHAnsi"/>
          <w:sz w:val="22"/>
          <w:szCs w:val="22"/>
        </w:rPr>
        <w:t xml:space="preserve"> N. (2017)</w:t>
      </w:r>
      <w:r w:rsidRPr="00D96BCE">
        <w:rPr>
          <w:rFonts w:cstheme="minorHAnsi"/>
          <w:sz w:val="22"/>
          <w:szCs w:val="22"/>
        </w:rPr>
        <w:t xml:space="preserve"> A Sensory History of the Newcastle Asylum for Imbeciles and Idiots, 1871-1900</w:t>
      </w:r>
      <w:r w:rsidR="00F72659">
        <w:rPr>
          <w:rFonts w:cstheme="minorHAnsi"/>
          <w:sz w:val="22"/>
          <w:szCs w:val="22"/>
        </w:rPr>
        <w:t xml:space="preserve">. </w:t>
      </w:r>
      <w:r w:rsidR="00F72659">
        <w:rPr>
          <w:rFonts w:cstheme="minorHAnsi"/>
          <w:i/>
          <w:iCs/>
          <w:sz w:val="22"/>
          <w:szCs w:val="22"/>
        </w:rPr>
        <w:t xml:space="preserve">Journal of Australian Colonial History, </w:t>
      </w:r>
      <w:r w:rsidR="00F72659">
        <w:rPr>
          <w:rFonts w:cstheme="minorHAnsi"/>
          <w:sz w:val="22"/>
          <w:szCs w:val="22"/>
        </w:rPr>
        <w:t>19: 139-160.</w:t>
      </w:r>
    </w:p>
  </w:endnote>
  <w:endnote w:id="18">
    <w:p w14:paraId="20B29569" w14:textId="4E93CE93" w:rsidR="00D93A95" w:rsidRPr="00D96BCE" w:rsidRDefault="00D93A95" w:rsidP="00505A8B">
      <w:pPr>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Pr="00D96BCE">
        <w:rPr>
          <w:rStyle w:val="authors"/>
          <w:rFonts w:cstheme="minorHAnsi"/>
          <w:color w:val="333333"/>
          <w:sz w:val="22"/>
          <w:szCs w:val="22"/>
          <w:shd w:val="clear" w:color="auto" w:fill="FFFFFF"/>
        </w:rPr>
        <w:t>Werner-Thomas</w:t>
      </w:r>
      <w:r w:rsidR="000551D6">
        <w:rPr>
          <w:rStyle w:val="authors"/>
          <w:rFonts w:cstheme="minorHAnsi"/>
          <w:color w:val="333333"/>
          <w:sz w:val="22"/>
          <w:szCs w:val="22"/>
          <w:shd w:val="clear" w:color="auto" w:fill="FFFFFF"/>
        </w:rPr>
        <w:t>, H.</w:t>
      </w:r>
      <w:r w:rsidRPr="00D96BCE">
        <w:rPr>
          <w:rFonts w:cstheme="minorHAnsi"/>
          <w:color w:val="333333"/>
          <w:sz w:val="22"/>
          <w:szCs w:val="22"/>
          <w:shd w:val="clear" w:color="auto" w:fill="FFFFFF"/>
        </w:rPr>
        <w:t> </w:t>
      </w:r>
      <w:r w:rsidRPr="00D96BCE">
        <w:rPr>
          <w:rStyle w:val="Date1"/>
          <w:rFonts w:cstheme="minorHAnsi"/>
          <w:color w:val="333333"/>
          <w:sz w:val="22"/>
          <w:szCs w:val="22"/>
          <w:shd w:val="clear" w:color="auto" w:fill="FFFFFF"/>
        </w:rPr>
        <w:t>(2022)</w:t>
      </w:r>
      <w:r w:rsidRPr="00D96BCE">
        <w:rPr>
          <w:rFonts w:cstheme="minorHAnsi"/>
          <w:color w:val="333333"/>
          <w:sz w:val="22"/>
          <w:szCs w:val="22"/>
          <w:shd w:val="clear" w:color="auto" w:fill="FFFFFF"/>
        </w:rPr>
        <w:t> </w:t>
      </w:r>
      <w:r w:rsidRPr="00D96BCE">
        <w:rPr>
          <w:rStyle w:val="arttitle"/>
          <w:rFonts w:cstheme="minorHAnsi"/>
          <w:color w:val="333333"/>
          <w:sz w:val="22"/>
          <w:szCs w:val="22"/>
          <w:shd w:val="clear" w:color="auto" w:fill="FFFFFF"/>
        </w:rPr>
        <w:t>Sensory Roadmaps: How to Capture Sensory Detail in an Interview and Why Doing So Has Exciting Implications for Oral History</w:t>
      </w:r>
      <w:r w:rsidR="000551D6">
        <w:rPr>
          <w:rStyle w:val="arttitle"/>
          <w:rFonts w:cstheme="minorHAnsi"/>
          <w:color w:val="333333"/>
          <w:sz w:val="22"/>
          <w:szCs w:val="22"/>
          <w:shd w:val="clear" w:color="auto" w:fill="FFFFFF"/>
        </w:rPr>
        <w:t>.</w:t>
      </w:r>
      <w:r w:rsidRPr="00D96BCE">
        <w:rPr>
          <w:rFonts w:cstheme="minorHAnsi"/>
          <w:color w:val="333333"/>
          <w:sz w:val="22"/>
          <w:szCs w:val="22"/>
          <w:shd w:val="clear" w:color="auto" w:fill="FFFFFF"/>
        </w:rPr>
        <w:t> </w:t>
      </w:r>
      <w:r w:rsidRPr="000551D6">
        <w:rPr>
          <w:rStyle w:val="serialtitle"/>
          <w:rFonts w:cstheme="minorHAnsi"/>
          <w:i/>
          <w:iCs/>
          <w:color w:val="333333"/>
          <w:sz w:val="22"/>
          <w:szCs w:val="22"/>
          <w:shd w:val="clear" w:color="auto" w:fill="FFFFFF"/>
        </w:rPr>
        <w:t>The Oral History Review</w:t>
      </w:r>
      <w:r w:rsidRPr="00D96BCE">
        <w:rPr>
          <w:rStyle w:val="serialtitle"/>
          <w:rFonts w:cstheme="minorHAnsi"/>
          <w:color w:val="333333"/>
          <w:sz w:val="22"/>
          <w:szCs w:val="22"/>
          <w:shd w:val="clear" w:color="auto" w:fill="FFFFFF"/>
        </w:rPr>
        <w:t>,</w:t>
      </w:r>
      <w:r w:rsidRPr="00D96BCE">
        <w:rPr>
          <w:rFonts w:cstheme="minorHAnsi"/>
          <w:color w:val="333333"/>
          <w:sz w:val="22"/>
          <w:szCs w:val="22"/>
          <w:shd w:val="clear" w:color="auto" w:fill="FFFFFF"/>
        </w:rPr>
        <w:t> </w:t>
      </w:r>
      <w:r w:rsidRPr="00D96BCE">
        <w:rPr>
          <w:rStyle w:val="volumeissue"/>
          <w:rFonts w:cstheme="minorHAnsi"/>
          <w:color w:val="333333"/>
          <w:sz w:val="22"/>
          <w:szCs w:val="22"/>
          <w:shd w:val="clear" w:color="auto" w:fill="FFFFFF"/>
        </w:rPr>
        <w:t>49</w:t>
      </w:r>
      <w:r w:rsidR="000551D6">
        <w:rPr>
          <w:rStyle w:val="volumeissue"/>
          <w:rFonts w:cstheme="minorHAnsi"/>
          <w:color w:val="333333"/>
          <w:sz w:val="22"/>
          <w:szCs w:val="22"/>
          <w:shd w:val="clear" w:color="auto" w:fill="FFFFFF"/>
        </w:rPr>
        <w:t>(</w:t>
      </w:r>
      <w:r w:rsidRPr="00D96BCE">
        <w:rPr>
          <w:rStyle w:val="volumeissue"/>
          <w:rFonts w:cstheme="minorHAnsi"/>
          <w:color w:val="333333"/>
          <w:sz w:val="22"/>
          <w:szCs w:val="22"/>
          <w:shd w:val="clear" w:color="auto" w:fill="FFFFFF"/>
        </w:rPr>
        <w:t>1</w:t>
      </w:r>
      <w:r w:rsidR="000551D6">
        <w:rPr>
          <w:rStyle w:val="volumeissue"/>
          <w:rFonts w:cstheme="minorHAnsi"/>
          <w:color w:val="333333"/>
          <w:sz w:val="22"/>
          <w:szCs w:val="22"/>
          <w:shd w:val="clear" w:color="auto" w:fill="FFFFFF"/>
        </w:rPr>
        <w:t>):</w:t>
      </w:r>
      <w:r w:rsidRPr="00D96BCE">
        <w:rPr>
          <w:rFonts w:cstheme="minorHAnsi"/>
          <w:color w:val="333333"/>
          <w:sz w:val="22"/>
          <w:szCs w:val="22"/>
          <w:shd w:val="clear" w:color="auto" w:fill="FFFFFF"/>
        </w:rPr>
        <w:t> </w:t>
      </w:r>
      <w:r w:rsidRPr="00D96BCE">
        <w:rPr>
          <w:rStyle w:val="pagerange"/>
          <w:rFonts w:cstheme="minorHAnsi"/>
          <w:color w:val="333333"/>
          <w:sz w:val="22"/>
          <w:szCs w:val="22"/>
          <w:shd w:val="clear" w:color="auto" w:fill="FFFFFF"/>
        </w:rPr>
        <w:t>97-115</w:t>
      </w:r>
      <w:r w:rsidR="000551D6">
        <w:rPr>
          <w:rStyle w:val="pagerange"/>
          <w:rFonts w:cstheme="minorHAnsi"/>
          <w:color w:val="333333"/>
          <w:sz w:val="22"/>
          <w:szCs w:val="22"/>
          <w:shd w:val="clear" w:color="auto" w:fill="FFFFFF"/>
        </w:rPr>
        <w:t>.</w:t>
      </w:r>
    </w:p>
  </w:endnote>
  <w:endnote w:id="19">
    <w:p w14:paraId="3E8A74BF" w14:textId="54C6BE22" w:rsidR="001D073A" w:rsidRPr="00D96BCE" w:rsidRDefault="001D073A" w:rsidP="001D073A">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000551D6" w:rsidRPr="00D96BCE">
        <w:rPr>
          <w:rFonts w:cstheme="minorHAnsi"/>
          <w:sz w:val="22"/>
          <w:szCs w:val="22"/>
        </w:rPr>
        <w:t>Poole,</w:t>
      </w:r>
      <w:r w:rsidR="000551D6">
        <w:rPr>
          <w:rFonts w:cstheme="minorHAnsi"/>
          <w:sz w:val="22"/>
          <w:szCs w:val="22"/>
        </w:rPr>
        <w:t xml:space="preserve"> S. (2018)</w:t>
      </w:r>
      <w:r w:rsidR="000551D6" w:rsidRPr="00D96BCE">
        <w:rPr>
          <w:rFonts w:cstheme="minorHAnsi"/>
          <w:sz w:val="22"/>
          <w:szCs w:val="22"/>
        </w:rPr>
        <w:t xml:space="preserve"> Ghosts in the Garden: locative gameplay and</w:t>
      </w:r>
      <w:r w:rsidR="000551D6">
        <w:rPr>
          <w:rFonts w:cstheme="minorHAnsi"/>
          <w:sz w:val="22"/>
          <w:szCs w:val="22"/>
        </w:rPr>
        <w:t xml:space="preserve"> </w:t>
      </w:r>
      <w:r w:rsidR="000551D6" w:rsidRPr="00D96BCE">
        <w:rPr>
          <w:rFonts w:cstheme="minorHAnsi"/>
          <w:sz w:val="22"/>
          <w:szCs w:val="22"/>
        </w:rPr>
        <w:t>Historical interpretation from belo</w:t>
      </w:r>
      <w:r w:rsidR="000551D6">
        <w:rPr>
          <w:rFonts w:cstheme="minorHAnsi"/>
          <w:sz w:val="22"/>
          <w:szCs w:val="22"/>
        </w:rPr>
        <w:t>w.</w:t>
      </w:r>
      <w:r w:rsidR="000551D6" w:rsidRPr="00D96BCE">
        <w:rPr>
          <w:rFonts w:cstheme="minorHAnsi"/>
          <w:sz w:val="22"/>
          <w:szCs w:val="22"/>
        </w:rPr>
        <w:t xml:space="preserve"> </w:t>
      </w:r>
      <w:r w:rsidR="000551D6" w:rsidRPr="00D96BCE">
        <w:rPr>
          <w:rFonts w:cstheme="minorHAnsi"/>
          <w:i/>
          <w:sz w:val="22"/>
          <w:szCs w:val="22"/>
        </w:rPr>
        <w:t>International Journal of Heritage Studies,</w:t>
      </w:r>
      <w:r w:rsidR="000551D6" w:rsidRPr="00D96BCE">
        <w:rPr>
          <w:rFonts w:cstheme="minorHAnsi"/>
          <w:sz w:val="22"/>
          <w:szCs w:val="22"/>
        </w:rPr>
        <w:t xml:space="preserve"> 24</w:t>
      </w:r>
      <w:r w:rsidR="000551D6">
        <w:rPr>
          <w:rFonts w:cstheme="minorHAnsi"/>
          <w:sz w:val="22"/>
          <w:szCs w:val="22"/>
        </w:rPr>
        <w:t>(</w:t>
      </w:r>
      <w:r w:rsidR="000551D6" w:rsidRPr="00D96BCE">
        <w:rPr>
          <w:rFonts w:cstheme="minorHAnsi"/>
          <w:sz w:val="22"/>
          <w:szCs w:val="22"/>
        </w:rPr>
        <w:t>3</w:t>
      </w:r>
      <w:r w:rsidR="000551D6">
        <w:rPr>
          <w:rFonts w:cstheme="minorHAnsi"/>
          <w:sz w:val="22"/>
          <w:szCs w:val="22"/>
        </w:rPr>
        <w:t>):</w:t>
      </w:r>
      <w:r w:rsidR="000551D6" w:rsidRPr="00D96BCE">
        <w:rPr>
          <w:rFonts w:cstheme="minorHAnsi"/>
          <w:sz w:val="22"/>
          <w:szCs w:val="22"/>
        </w:rPr>
        <w:t xml:space="preserve"> </w:t>
      </w:r>
      <w:r w:rsidR="000551D6">
        <w:rPr>
          <w:rFonts w:cstheme="minorHAnsi"/>
          <w:sz w:val="22"/>
          <w:szCs w:val="22"/>
        </w:rPr>
        <w:t>300-314.</w:t>
      </w:r>
    </w:p>
  </w:endnote>
  <w:endnote w:id="20">
    <w:p w14:paraId="6A033C44" w14:textId="1119C4F9" w:rsidR="00DD0991" w:rsidRPr="00D96BCE" w:rsidRDefault="00DD0991" w:rsidP="00DD0991">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Rice, C. </w:t>
      </w:r>
      <w:r w:rsidR="00D96BCE" w:rsidRPr="00D96BCE">
        <w:rPr>
          <w:rFonts w:cstheme="minorHAnsi"/>
          <w:sz w:val="22"/>
          <w:szCs w:val="22"/>
        </w:rPr>
        <w:t xml:space="preserve">And </w:t>
      </w:r>
      <w:r w:rsidRPr="00D96BCE">
        <w:rPr>
          <w:rFonts w:cstheme="minorHAnsi"/>
          <w:sz w:val="22"/>
          <w:szCs w:val="22"/>
        </w:rPr>
        <w:t xml:space="preserve">Mündel, I. (2018) Story-Making as Methodology: Disrupting Dominant Stories through Multimedia Storytelling. </w:t>
      </w:r>
      <w:r w:rsidRPr="00D96BCE">
        <w:rPr>
          <w:rFonts w:cstheme="minorHAnsi"/>
          <w:i/>
          <w:iCs/>
          <w:sz w:val="22"/>
          <w:szCs w:val="22"/>
        </w:rPr>
        <w:t xml:space="preserve">Canadian Sociological Association, </w:t>
      </w:r>
      <w:r w:rsidRPr="00D96BCE">
        <w:rPr>
          <w:rFonts w:cstheme="minorHAnsi"/>
          <w:sz w:val="22"/>
          <w:szCs w:val="22"/>
        </w:rPr>
        <w:t>55(2): 211-231 (p213).</w:t>
      </w:r>
    </w:p>
  </w:endnote>
  <w:endnote w:id="21">
    <w:p w14:paraId="192BE934" w14:textId="28B92BBF" w:rsidR="00DD0991" w:rsidRPr="00D96BCE" w:rsidRDefault="00DD0991" w:rsidP="00DD0991">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Douglas, P., Rice, C. </w:t>
      </w:r>
      <w:r w:rsidR="000551D6">
        <w:rPr>
          <w:rFonts w:cstheme="minorHAnsi"/>
          <w:sz w:val="22"/>
          <w:szCs w:val="22"/>
        </w:rPr>
        <w:t>a</w:t>
      </w:r>
      <w:r w:rsidR="00D96BCE" w:rsidRPr="00D96BCE">
        <w:rPr>
          <w:rFonts w:cstheme="minorHAnsi"/>
          <w:sz w:val="22"/>
          <w:szCs w:val="22"/>
        </w:rPr>
        <w:t xml:space="preserve">nd </w:t>
      </w:r>
      <w:r w:rsidRPr="00D96BCE">
        <w:rPr>
          <w:rFonts w:cstheme="minorHAnsi"/>
          <w:sz w:val="22"/>
          <w:szCs w:val="22"/>
        </w:rPr>
        <w:t xml:space="preserve">Siddiqui, A. (2020) Living Dis/Artfully with and in illness. </w:t>
      </w:r>
      <w:r w:rsidRPr="00D96BCE">
        <w:rPr>
          <w:rFonts w:cstheme="minorHAnsi"/>
          <w:i/>
          <w:iCs/>
          <w:sz w:val="22"/>
          <w:szCs w:val="22"/>
        </w:rPr>
        <w:t xml:space="preserve">Journal of Medical Humanities, </w:t>
      </w:r>
      <w:r w:rsidRPr="00D96BCE">
        <w:rPr>
          <w:rFonts w:cstheme="minorHAnsi"/>
          <w:sz w:val="22"/>
          <w:szCs w:val="22"/>
        </w:rPr>
        <w:t xml:space="preserve">41: 395-410. </w:t>
      </w:r>
    </w:p>
  </w:endnote>
  <w:endnote w:id="22">
    <w:p w14:paraId="449E23F7" w14:textId="4170703B" w:rsidR="00DD0991" w:rsidRPr="00D96BCE" w:rsidRDefault="00DD0991" w:rsidP="00DD0991">
      <w:pPr>
        <w:pStyle w:val="EndnoteText"/>
        <w:spacing w:line="240" w:lineRule="auto"/>
        <w:rPr>
          <w:rFonts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Mykitiuk. R., Chaplick. A. </w:t>
      </w:r>
      <w:r w:rsidR="000551D6">
        <w:rPr>
          <w:rFonts w:cstheme="minorHAnsi"/>
          <w:sz w:val="22"/>
          <w:szCs w:val="22"/>
        </w:rPr>
        <w:t>a</w:t>
      </w:r>
      <w:r w:rsidR="00D96BCE" w:rsidRPr="00D96BCE">
        <w:rPr>
          <w:rFonts w:cstheme="minorHAnsi"/>
          <w:sz w:val="22"/>
          <w:szCs w:val="22"/>
        </w:rPr>
        <w:t xml:space="preserve">nd </w:t>
      </w:r>
      <w:r w:rsidRPr="00D96BCE">
        <w:rPr>
          <w:rFonts w:cstheme="minorHAnsi"/>
          <w:sz w:val="22"/>
          <w:szCs w:val="22"/>
        </w:rPr>
        <w:t xml:space="preserve">Rice, C. (2015) Beyond normative ethics: Ethics of arts-based disability research. </w:t>
      </w:r>
      <w:r w:rsidRPr="00D96BCE">
        <w:rPr>
          <w:rFonts w:cstheme="minorHAnsi"/>
          <w:i/>
          <w:iCs/>
          <w:sz w:val="22"/>
          <w:szCs w:val="22"/>
        </w:rPr>
        <w:t xml:space="preserve">Ethics, Medicine and Public Health, </w:t>
      </w:r>
      <w:r w:rsidRPr="00D96BCE">
        <w:rPr>
          <w:rFonts w:cstheme="minorHAnsi"/>
          <w:sz w:val="22"/>
          <w:szCs w:val="22"/>
        </w:rPr>
        <w:t>1: 373-382 (</w:t>
      </w:r>
      <w:r w:rsidR="000551D6">
        <w:rPr>
          <w:rFonts w:cstheme="minorHAnsi"/>
          <w:sz w:val="22"/>
          <w:szCs w:val="22"/>
        </w:rPr>
        <w:t>p</w:t>
      </w:r>
      <w:r w:rsidRPr="00D96BCE">
        <w:rPr>
          <w:rFonts w:cstheme="minorHAnsi"/>
          <w:sz w:val="22"/>
          <w:szCs w:val="22"/>
        </w:rPr>
        <w:t>380)</w:t>
      </w:r>
      <w:r w:rsidR="000551D6">
        <w:rPr>
          <w:rFonts w:cstheme="minorHAnsi"/>
          <w:sz w:val="22"/>
          <w:szCs w:val="22"/>
        </w:rPr>
        <w:t>.</w:t>
      </w:r>
    </w:p>
  </w:endnote>
  <w:endnote w:id="23">
    <w:p w14:paraId="6F6BBAE6" w14:textId="7188E153" w:rsidR="009117EF" w:rsidRPr="000551D6" w:rsidRDefault="009117EF" w:rsidP="00505A8B">
      <w:pPr>
        <w:spacing w:line="240" w:lineRule="auto"/>
        <w:rPr>
          <w:rFonts w:eastAsia="Times New Roman" w:cstheme="minorHAnsi"/>
          <w:sz w:val="22"/>
          <w:szCs w:val="22"/>
        </w:rPr>
      </w:pPr>
      <w:r w:rsidRPr="00D96BCE">
        <w:rPr>
          <w:rStyle w:val="EndnoteReference"/>
          <w:rFonts w:asciiTheme="minorHAnsi" w:hAnsiTheme="minorHAnsi" w:cstheme="minorHAnsi"/>
          <w:sz w:val="22"/>
          <w:szCs w:val="22"/>
        </w:rPr>
        <w:endnoteRef/>
      </w:r>
      <w:r w:rsidRPr="00D96BCE">
        <w:rPr>
          <w:rFonts w:cstheme="minorHAnsi"/>
          <w:sz w:val="22"/>
          <w:szCs w:val="22"/>
        </w:rPr>
        <w:t xml:space="preserve"> </w:t>
      </w:r>
      <w:r w:rsidRPr="00D96BCE">
        <w:rPr>
          <w:rFonts w:eastAsia="Times New Roman" w:cstheme="minorHAnsi"/>
          <w:sz w:val="22"/>
          <w:szCs w:val="22"/>
        </w:rPr>
        <w:t>Lauwrens,</w:t>
      </w:r>
      <w:r w:rsidR="000551D6">
        <w:rPr>
          <w:rFonts w:eastAsia="Times New Roman" w:cstheme="minorHAnsi"/>
          <w:sz w:val="22"/>
          <w:szCs w:val="22"/>
        </w:rPr>
        <w:t xml:space="preserve"> J. (2012)</w:t>
      </w:r>
      <w:r w:rsidRPr="00D96BCE">
        <w:rPr>
          <w:rFonts w:eastAsia="Times New Roman" w:cstheme="minorHAnsi"/>
          <w:sz w:val="22"/>
          <w:szCs w:val="22"/>
        </w:rPr>
        <w:t xml:space="preserve"> Welcome to the revolution: The sensory turn and art history</w:t>
      </w:r>
      <w:r w:rsidR="000551D6">
        <w:rPr>
          <w:rFonts w:eastAsia="Times New Roman" w:cstheme="minorHAnsi"/>
          <w:sz w:val="22"/>
          <w:szCs w:val="22"/>
        </w:rPr>
        <w:t xml:space="preserve">. </w:t>
      </w:r>
      <w:r w:rsidR="000551D6">
        <w:rPr>
          <w:rFonts w:eastAsia="Times New Roman" w:cstheme="minorHAnsi"/>
          <w:i/>
          <w:iCs/>
          <w:sz w:val="22"/>
          <w:szCs w:val="22"/>
        </w:rPr>
        <w:t xml:space="preserve">The Journal of Art Historiography, </w:t>
      </w:r>
      <w:r w:rsidR="000551D6">
        <w:rPr>
          <w:rFonts w:eastAsia="Times New Roman" w:cstheme="minorHAnsi"/>
          <w:sz w:val="22"/>
          <w:szCs w:val="22"/>
        </w:rPr>
        <w:t>7: 1-17.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aleway">
    <w:panose1 w:val="00000000000000000000"/>
    <w:charset w:val="4D"/>
    <w:family w:val="auto"/>
    <w:pitch w:val="variable"/>
    <w:sig w:usb0="A00002FF" w:usb1="5000205B"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7878412"/>
      <w:docPartObj>
        <w:docPartGallery w:val="Page Numbers (Bottom of Page)"/>
        <w:docPartUnique/>
      </w:docPartObj>
    </w:sdtPr>
    <w:sdtContent>
      <w:p w14:paraId="4BCC5728" w14:textId="0707C5AB" w:rsidR="00315A2E" w:rsidRDefault="00315A2E" w:rsidP="006F0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7614B" w14:textId="77777777" w:rsidR="00315A2E" w:rsidRDefault="00315A2E" w:rsidP="003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547348"/>
      <w:docPartObj>
        <w:docPartGallery w:val="Page Numbers (Bottom of Page)"/>
        <w:docPartUnique/>
      </w:docPartObj>
    </w:sdtPr>
    <w:sdtContent>
      <w:p w14:paraId="6F5E04C1" w14:textId="4AB8B6AD" w:rsidR="00315A2E" w:rsidRDefault="00315A2E" w:rsidP="006F0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66A70" w14:textId="77777777" w:rsidR="00315A2E" w:rsidRDefault="00315A2E" w:rsidP="003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F443" w14:textId="77777777" w:rsidR="00897140" w:rsidRDefault="00897140" w:rsidP="006542F6">
      <w:pPr>
        <w:spacing w:before="0" w:after="0" w:line="240" w:lineRule="auto"/>
      </w:pPr>
      <w:r>
        <w:separator/>
      </w:r>
    </w:p>
  </w:footnote>
  <w:footnote w:type="continuationSeparator" w:id="0">
    <w:p w14:paraId="4E1CFF58" w14:textId="77777777" w:rsidR="00897140" w:rsidRDefault="00897140" w:rsidP="006542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66D9"/>
    <w:multiLevelType w:val="multilevel"/>
    <w:tmpl w:val="BCC6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328C8"/>
    <w:multiLevelType w:val="hybridMultilevel"/>
    <w:tmpl w:val="87B0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911675">
    <w:abstractNumId w:val="0"/>
  </w:num>
  <w:num w:numId="2" w16cid:durableId="25109920">
    <w:abstractNumId w:val="2"/>
  </w:num>
  <w:num w:numId="3" w16cid:durableId="1926765311">
    <w:abstractNumId w:val="2"/>
  </w:num>
  <w:num w:numId="4" w16cid:durableId="2082411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6"/>
    <w:rsid w:val="00015369"/>
    <w:rsid w:val="000551D6"/>
    <w:rsid w:val="000715F5"/>
    <w:rsid w:val="00093D89"/>
    <w:rsid w:val="000950CD"/>
    <w:rsid w:val="000C198B"/>
    <w:rsid w:val="000C788D"/>
    <w:rsid w:val="000E02E2"/>
    <w:rsid w:val="000E2D8B"/>
    <w:rsid w:val="000F460A"/>
    <w:rsid w:val="001101AE"/>
    <w:rsid w:val="001275C1"/>
    <w:rsid w:val="0014710F"/>
    <w:rsid w:val="00161EA8"/>
    <w:rsid w:val="001778B5"/>
    <w:rsid w:val="00181E2E"/>
    <w:rsid w:val="00187996"/>
    <w:rsid w:val="001B0132"/>
    <w:rsid w:val="001B600B"/>
    <w:rsid w:val="001D033D"/>
    <w:rsid w:val="001D073A"/>
    <w:rsid w:val="001D51B0"/>
    <w:rsid w:val="001E5CBF"/>
    <w:rsid w:val="001F1502"/>
    <w:rsid w:val="002041D9"/>
    <w:rsid w:val="00210407"/>
    <w:rsid w:val="00211B0B"/>
    <w:rsid w:val="002163F1"/>
    <w:rsid w:val="00225351"/>
    <w:rsid w:val="00237E36"/>
    <w:rsid w:val="0025603D"/>
    <w:rsid w:val="00265BD7"/>
    <w:rsid w:val="00271D7F"/>
    <w:rsid w:val="00277D42"/>
    <w:rsid w:val="0028272A"/>
    <w:rsid w:val="002B4086"/>
    <w:rsid w:val="002C1036"/>
    <w:rsid w:val="002D2253"/>
    <w:rsid w:val="002D3D4A"/>
    <w:rsid w:val="002E5553"/>
    <w:rsid w:val="002E77B5"/>
    <w:rsid w:val="002F3E51"/>
    <w:rsid w:val="00315A2E"/>
    <w:rsid w:val="00323434"/>
    <w:rsid w:val="0034539A"/>
    <w:rsid w:val="00345A54"/>
    <w:rsid w:val="003470AB"/>
    <w:rsid w:val="0035691E"/>
    <w:rsid w:val="003756A9"/>
    <w:rsid w:val="00376369"/>
    <w:rsid w:val="003A074B"/>
    <w:rsid w:val="003A6C8C"/>
    <w:rsid w:val="003A7F06"/>
    <w:rsid w:val="003B65FA"/>
    <w:rsid w:val="003C4462"/>
    <w:rsid w:val="003F02EA"/>
    <w:rsid w:val="003F072E"/>
    <w:rsid w:val="00405980"/>
    <w:rsid w:val="00422287"/>
    <w:rsid w:val="004241F9"/>
    <w:rsid w:val="00442BA5"/>
    <w:rsid w:val="004470FE"/>
    <w:rsid w:val="00447963"/>
    <w:rsid w:val="00453B28"/>
    <w:rsid w:val="00456CC7"/>
    <w:rsid w:val="004600DC"/>
    <w:rsid w:val="00461802"/>
    <w:rsid w:val="00461D9A"/>
    <w:rsid w:val="00473798"/>
    <w:rsid w:val="00473C81"/>
    <w:rsid w:val="00475F75"/>
    <w:rsid w:val="00492B84"/>
    <w:rsid w:val="00497FC3"/>
    <w:rsid w:val="004A2F09"/>
    <w:rsid w:val="004A3663"/>
    <w:rsid w:val="004B47BE"/>
    <w:rsid w:val="004C13E5"/>
    <w:rsid w:val="004C68E8"/>
    <w:rsid w:val="004E55F3"/>
    <w:rsid w:val="004F42D7"/>
    <w:rsid w:val="004F6858"/>
    <w:rsid w:val="0050003F"/>
    <w:rsid w:val="00504EFD"/>
    <w:rsid w:val="00505A8B"/>
    <w:rsid w:val="00514F53"/>
    <w:rsid w:val="005208C4"/>
    <w:rsid w:val="00521F36"/>
    <w:rsid w:val="00541734"/>
    <w:rsid w:val="005515AD"/>
    <w:rsid w:val="00557EA2"/>
    <w:rsid w:val="005620D2"/>
    <w:rsid w:val="00591507"/>
    <w:rsid w:val="005B1A37"/>
    <w:rsid w:val="005B6547"/>
    <w:rsid w:val="005D56E1"/>
    <w:rsid w:val="005D70E1"/>
    <w:rsid w:val="005F235D"/>
    <w:rsid w:val="005F5817"/>
    <w:rsid w:val="005F7861"/>
    <w:rsid w:val="006031AF"/>
    <w:rsid w:val="0061782D"/>
    <w:rsid w:val="006302D6"/>
    <w:rsid w:val="00636CC1"/>
    <w:rsid w:val="006542F6"/>
    <w:rsid w:val="00655F7B"/>
    <w:rsid w:val="0065716F"/>
    <w:rsid w:val="0066770B"/>
    <w:rsid w:val="00680F99"/>
    <w:rsid w:val="00693E4D"/>
    <w:rsid w:val="006958BE"/>
    <w:rsid w:val="0069760A"/>
    <w:rsid w:val="006A033B"/>
    <w:rsid w:val="006A5FEA"/>
    <w:rsid w:val="006B6054"/>
    <w:rsid w:val="006C681B"/>
    <w:rsid w:val="006E45B8"/>
    <w:rsid w:val="006E60B8"/>
    <w:rsid w:val="00703E2D"/>
    <w:rsid w:val="00704E4A"/>
    <w:rsid w:val="00735C98"/>
    <w:rsid w:val="00760538"/>
    <w:rsid w:val="00767175"/>
    <w:rsid w:val="007701A7"/>
    <w:rsid w:val="00794118"/>
    <w:rsid w:val="007B07BB"/>
    <w:rsid w:val="007B4397"/>
    <w:rsid w:val="007D3BA1"/>
    <w:rsid w:val="007E28AB"/>
    <w:rsid w:val="007E2B30"/>
    <w:rsid w:val="007F0117"/>
    <w:rsid w:val="00806D73"/>
    <w:rsid w:val="00814148"/>
    <w:rsid w:val="00827EBD"/>
    <w:rsid w:val="00841E63"/>
    <w:rsid w:val="0084756D"/>
    <w:rsid w:val="00856E81"/>
    <w:rsid w:val="00862072"/>
    <w:rsid w:val="00891344"/>
    <w:rsid w:val="00891751"/>
    <w:rsid w:val="00897140"/>
    <w:rsid w:val="008A7DBE"/>
    <w:rsid w:val="008C58F1"/>
    <w:rsid w:val="008D71F5"/>
    <w:rsid w:val="008E4E8F"/>
    <w:rsid w:val="008E4E98"/>
    <w:rsid w:val="00901BEE"/>
    <w:rsid w:val="00904196"/>
    <w:rsid w:val="009117EF"/>
    <w:rsid w:val="009145B6"/>
    <w:rsid w:val="00931D1F"/>
    <w:rsid w:val="0094305C"/>
    <w:rsid w:val="009752C5"/>
    <w:rsid w:val="009A3165"/>
    <w:rsid w:val="009B2ACF"/>
    <w:rsid w:val="009B7E80"/>
    <w:rsid w:val="009C04CA"/>
    <w:rsid w:val="009C093A"/>
    <w:rsid w:val="009C0986"/>
    <w:rsid w:val="009C526E"/>
    <w:rsid w:val="009D3E1F"/>
    <w:rsid w:val="009E0340"/>
    <w:rsid w:val="009E105B"/>
    <w:rsid w:val="009E2417"/>
    <w:rsid w:val="009E5534"/>
    <w:rsid w:val="009F4B2E"/>
    <w:rsid w:val="00A01903"/>
    <w:rsid w:val="00A1555A"/>
    <w:rsid w:val="00A233E9"/>
    <w:rsid w:val="00A31E3E"/>
    <w:rsid w:val="00A40A16"/>
    <w:rsid w:val="00A56CB5"/>
    <w:rsid w:val="00A66AE4"/>
    <w:rsid w:val="00A7042F"/>
    <w:rsid w:val="00A82F4D"/>
    <w:rsid w:val="00A97E14"/>
    <w:rsid w:val="00AA3D4A"/>
    <w:rsid w:val="00AB0945"/>
    <w:rsid w:val="00AD68E7"/>
    <w:rsid w:val="00AE4503"/>
    <w:rsid w:val="00B03465"/>
    <w:rsid w:val="00B256CB"/>
    <w:rsid w:val="00B51442"/>
    <w:rsid w:val="00B57AA6"/>
    <w:rsid w:val="00B74798"/>
    <w:rsid w:val="00B81803"/>
    <w:rsid w:val="00B8626E"/>
    <w:rsid w:val="00BA02D8"/>
    <w:rsid w:val="00BB5269"/>
    <w:rsid w:val="00BC549A"/>
    <w:rsid w:val="00BD6398"/>
    <w:rsid w:val="00BE6AA3"/>
    <w:rsid w:val="00BF20AA"/>
    <w:rsid w:val="00BF6A81"/>
    <w:rsid w:val="00C02930"/>
    <w:rsid w:val="00C13BB4"/>
    <w:rsid w:val="00C14951"/>
    <w:rsid w:val="00C14BA8"/>
    <w:rsid w:val="00C17898"/>
    <w:rsid w:val="00C46297"/>
    <w:rsid w:val="00C56133"/>
    <w:rsid w:val="00C56903"/>
    <w:rsid w:val="00C8668A"/>
    <w:rsid w:val="00C90A63"/>
    <w:rsid w:val="00CB4911"/>
    <w:rsid w:val="00CB7F39"/>
    <w:rsid w:val="00CC0EEB"/>
    <w:rsid w:val="00CC2460"/>
    <w:rsid w:val="00CC71D3"/>
    <w:rsid w:val="00CC72D6"/>
    <w:rsid w:val="00CD7567"/>
    <w:rsid w:val="00CE3AB3"/>
    <w:rsid w:val="00CF569A"/>
    <w:rsid w:val="00D0677C"/>
    <w:rsid w:val="00D15D4B"/>
    <w:rsid w:val="00D165BB"/>
    <w:rsid w:val="00D20398"/>
    <w:rsid w:val="00D42771"/>
    <w:rsid w:val="00D44ABA"/>
    <w:rsid w:val="00D51293"/>
    <w:rsid w:val="00D54A3E"/>
    <w:rsid w:val="00D54DB0"/>
    <w:rsid w:val="00D86E12"/>
    <w:rsid w:val="00D93A95"/>
    <w:rsid w:val="00D96BCE"/>
    <w:rsid w:val="00DA2100"/>
    <w:rsid w:val="00DD0991"/>
    <w:rsid w:val="00DE7815"/>
    <w:rsid w:val="00DF120D"/>
    <w:rsid w:val="00DF18F3"/>
    <w:rsid w:val="00E11D2A"/>
    <w:rsid w:val="00E315CB"/>
    <w:rsid w:val="00E3270A"/>
    <w:rsid w:val="00E46A0B"/>
    <w:rsid w:val="00E6020D"/>
    <w:rsid w:val="00E61CA9"/>
    <w:rsid w:val="00E70142"/>
    <w:rsid w:val="00E7430C"/>
    <w:rsid w:val="00E81C31"/>
    <w:rsid w:val="00ED5760"/>
    <w:rsid w:val="00ED5C1B"/>
    <w:rsid w:val="00ED5DB7"/>
    <w:rsid w:val="00EF2732"/>
    <w:rsid w:val="00F07595"/>
    <w:rsid w:val="00F260AC"/>
    <w:rsid w:val="00F458C2"/>
    <w:rsid w:val="00F50D9D"/>
    <w:rsid w:val="00F63D7C"/>
    <w:rsid w:val="00F72659"/>
    <w:rsid w:val="00F75718"/>
    <w:rsid w:val="00F80874"/>
    <w:rsid w:val="00F82A96"/>
    <w:rsid w:val="00FA5343"/>
    <w:rsid w:val="00FB3F40"/>
    <w:rsid w:val="00FC364C"/>
    <w:rsid w:val="00FD5EF9"/>
    <w:rsid w:val="00FD6C7E"/>
    <w:rsid w:val="00FE5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7499"/>
  <w15:chartTrackingRefBased/>
  <w15:docId w15:val="{04570739-3D82-B74B-8224-D84A07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3F"/>
    <w:rPr>
      <w:sz w:val="20"/>
      <w:szCs w:val="20"/>
    </w:rPr>
  </w:style>
  <w:style w:type="paragraph" w:styleId="Heading1">
    <w:name w:val="heading 1"/>
    <w:basedOn w:val="Normal"/>
    <w:next w:val="Normal"/>
    <w:link w:val="Heading1Char"/>
    <w:uiPriority w:val="9"/>
    <w:qFormat/>
    <w:rsid w:val="0050003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0003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0003F"/>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50003F"/>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50003F"/>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50003F"/>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50003F"/>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5000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00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header">
    <w:name w:val="entry-header"/>
    <w:basedOn w:val="Normal"/>
    <w:rsid w:val="00703E2D"/>
    <w:pPr>
      <w:spacing w:before="100" w:beforeAutospacing="1" w:after="100" w:afterAutospacing="1"/>
    </w:pPr>
    <w:rPr>
      <w:rFonts w:ascii="Times New Roman" w:eastAsia="Times New Roman" w:hAnsi="Times New Roman" w:cs="Times New Roman"/>
    </w:rPr>
  </w:style>
  <w:style w:type="character" w:customStyle="1" w:styleId="quotationkeyword">
    <w:name w:val="quotationkeyword"/>
    <w:basedOn w:val="DefaultParagraphFont"/>
    <w:rsid w:val="00F50D9D"/>
  </w:style>
  <w:style w:type="paragraph" w:styleId="EndnoteText">
    <w:name w:val="endnote text"/>
    <w:basedOn w:val="Normal"/>
    <w:link w:val="EndnoteTextChar"/>
    <w:uiPriority w:val="99"/>
    <w:unhideWhenUsed/>
    <w:rsid w:val="006542F6"/>
  </w:style>
  <w:style w:type="character" w:customStyle="1" w:styleId="EndnoteTextChar">
    <w:name w:val="Endnote Text Char"/>
    <w:basedOn w:val="DefaultParagraphFont"/>
    <w:link w:val="EndnoteText"/>
    <w:uiPriority w:val="99"/>
    <w:rsid w:val="006542F6"/>
    <w:rPr>
      <w:sz w:val="20"/>
      <w:szCs w:val="20"/>
    </w:rPr>
  </w:style>
  <w:style w:type="character" w:styleId="EndnoteReference">
    <w:name w:val="endnote reference"/>
    <w:basedOn w:val="DefaultParagraphFont"/>
    <w:uiPriority w:val="99"/>
    <w:unhideWhenUsed/>
    <w:rsid w:val="00DF18F3"/>
    <w:rPr>
      <w:rFonts w:asciiTheme="majorHAnsi" w:hAnsiTheme="majorHAnsi"/>
      <w:sz w:val="24"/>
      <w:vertAlign w:val="superscript"/>
    </w:rPr>
  </w:style>
  <w:style w:type="character" w:styleId="Hyperlink">
    <w:name w:val="Hyperlink"/>
    <w:basedOn w:val="DefaultParagraphFont"/>
    <w:uiPriority w:val="99"/>
    <w:unhideWhenUsed/>
    <w:rsid w:val="003A074B"/>
    <w:rPr>
      <w:color w:val="6B9F25" w:themeColor="hyperlink"/>
      <w:u w:val="single"/>
    </w:rPr>
  </w:style>
  <w:style w:type="character" w:styleId="UnresolvedMention">
    <w:name w:val="Unresolved Mention"/>
    <w:basedOn w:val="DefaultParagraphFont"/>
    <w:uiPriority w:val="99"/>
    <w:semiHidden/>
    <w:unhideWhenUsed/>
    <w:rsid w:val="003A074B"/>
    <w:rPr>
      <w:color w:val="605E5C"/>
      <w:shd w:val="clear" w:color="auto" w:fill="E1DFDD"/>
    </w:rPr>
  </w:style>
  <w:style w:type="character" w:customStyle="1" w:styleId="authors">
    <w:name w:val="authors"/>
    <w:basedOn w:val="DefaultParagraphFont"/>
    <w:rsid w:val="00DF18F3"/>
  </w:style>
  <w:style w:type="character" w:customStyle="1" w:styleId="Date1">
    <w:name w:val="Date1"/>
    <w:basedOn w:val="DefaultParagraphFont"/>
    <w:rsid w:val="00DF18F3"/>
  </w:style>
  <w:style w:type="character" w:customStyle="1" w:styleId="arttitle">
    <w:name w:val="art_title"/>
    <w:basedOn w:val="DefaultParagraphFont"/>
    <w:rsid w:val="00DF18F3"/>
  </w:style>
  <w:style w:type="character" w:customStyle="1" w:styleId="serialtitle">
    <w:name w:val="serial_title"/>
    <w:basedOn w:val="DefaultParagraphFont"/>
    <w:rsid w:val="00DF18F3"/>
  </w:style>
  <w:style w:type="character" w:customStyle="1" w:styleId="volumeissue">
    <w:name w:val="volume_issue"/>
    <w:basedOn w:val="DefaultParagraphFont"/>
    <w:rsid w:val="00DF18F3"/>
  </w:style>
  <w:style w:type="character" w:customStyle="1" w:styleId="pagerange">
    <w:name w:val="page_range"/>
    <w:basedOn w:val="DefaultParagraphFont"/>
    <w:rsid w:val="00DF18F3"/>
  </w:style>
  <w:style w:type="character" w:customStyle="1" w:styleId="doilink">
    <w:name w:val="doi_link"/>
    <w:basedOn w:val="DefaultParagraphFont"/>
    <w:rsid w:val="00DF18F3"/>
  </w:style>
  <w:style w:type="paragraph" w:styleId="FootnoteText">
    <w:name w:val="footnote text"/>
    <w:basedOn w:val="Normal"/>
    <w:link w:val="FootnoteTextChar"/>
    <w:uiPriority w:val="99"/>
    <w:semiHidden/>
    <w:unhideWhenUsed/>
    <w:rsid w:val="00DF18F3"/>
  </w:style>
  <w:style w:type="character" w:customStyle="1" w:styleId="FootnoteTextChar">
    <w:name w:val="Footnote Text Char"/>
    <w:basedOn w:val="DefaultParagraphFont"/>
    <w:link w:val="FootnoteText"/>
    <w:uiPriority w:val="99"/>
    <w:semiHidden/>
    <w:rsid w:val="00DF18F3"/>
    <w:rPr>
      <w:sz w:val="20"/>
      <w:szCs w:val="20"/>
    </w:rPr>
  </w:style>
  <w:style w:type="character" w:styleId="FootnoteReference">
    <w:name w:val="footnote reference"/>
    <w:basedOn w:val="DefaultParagraphFont"/>
    <w:uiPriority w:val="99"/>
    <w:semiHidden/>
    <w:unhideWhenUsed/>
    <w:rsid w:val="00DF18F3"/>
    <w:rPr>
      <w:vertAlign w:val="superscript"/>
    </w:rPr>
  </w:style>
  <w:style w:type="paragraph" w:styleId="ListParagraph">
    <w:name w:val="List Paragraph"/>
    <w:basedOn w:val="Normal"/>
    <w:uiPriority w:val="34"/>
    <w:qFormat/>
    <w:rsid w:val="0050003F"/>
    <w:pPr>
      <w:ind w:left="720"/>
      <w:contextualSpacing/>
    </w:pPr>
  </w:style>
  <w:style w:type="paragraph" w:styleId="Title">
    <w:name w:val="Title"/>
    <w:basedOn w:val="Normal"/>
    <w:next w:val="Normal"/>
    <w:link w:val="TitleChar"/>
    <w:uiPriority w:val="10"/>
    <w:qFormat/>
    <w:rsid w:val="0050003F"/>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50003F"/>
    <w:rPr>
      <w:caps/>
      <w:color w:val="3494BA" w:themeColor="accent1"/>
      <w:spacing w:val="10"/>
      <w:kern w:val="28"/>
      <w:sz w:val="52"/>
      <w:szCs w:val="52"/>
    </w:rPr>
  </w:style>
  <w:style w:type="character" w:customStyle="1" w:styleId="Heading1Char">
    <w:name w:val="Heading 1 Char"/>
    <w:basedOn w:val="DefaultParagraphFont"/>
    <w:link w:val="Heading1"/>
    <w:uiPriority w:val="9"/>
    <w:rsid w:val="0050003F"/>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50003F"/>
    <w:rPr>
      <w:caps/>
      <w:spacing w:val="15"/>
      <w:shd w:val="clear" w:color="auto" w:fill="D4EAF3" w:themeFill="accent1" w:themeFillTint="33"/>
    </w:rPr>
  </w:style>
  <w:style w:type="character" w:customStyle="1" w:styleId="Heading3Char">
    <w:name w:val="Heading 3 Char"/>
    <w:basedOn w:val="DefaultParagraphFont"/>
    <w:link w:val="Heading3"/>
    <w:uiPriority w:val="9"/>
    <w:rsid w:val="0050003F"/>
    <w:rPr>
      <w:caps/>
      <w:color w:val="1A495C" w:themeColor="accent1" w:themeShade="7F"/>
      <w:spacing w:val="15"/>
    </w:rPr>
  </w:style>
  <w:style w:type="character" w:customStyle="1" w:styleId="Heading4Char">
    <w:name w:val="Heading 4 Char"/>
    <w:basedOn w:val="DefaultParagraphFont"/>
    <w:link w:val="Heading4"/>
    <w:uiPriority w:val="9"/>
    <w:semiHidden/>
    <w:rsid w:val="0050003F"/>
    <w:rPr>
      <w:caps/>
      <w:color w:val="276E8B" w:themeColor="accent1" w:themeShade="BF"/>
      <w:spacing w:val="10"/>
    </w:rPr>
  </w:style>
  <w:style w:type="character" w:customStyle="1" w:styleId="Heading5Char">
    <w:name w:val="Heading 5 Char"/>
    <w:basedOn w:val="DefaultParagraphFont"/>
    <w:link w:val="Heading5"/>
    <w:uiPriority w:val="9"/>
    <w:semiHidden/>
    <w:rsid w:val="0050003F"/>
    <w:rPr>
      <w:caps/>
      <w:color w:val="276E8B" w:themeColor="accent1" w:themeShade="BF"/>
      <w:spacing w:val="10"/>
    </w:rPr>
  </w:style>
  <w:style w:type="character" w:customStyle="1" w:styleId="Heading6Char">
    <w:name w:val="Heading 6 Char"/>
    <w:basedOn w:val="DefaultParagraphFont"/>
    <w:link w:val="Heading6"/>
    <w:uiPriority w:val="9"/>
    <w:semiHidden/>
    <w:rsid w:val="0050003F"/>
    <w:rPr>
      <w:caps/>
      <w:color w:val="276E8B" w:themeColor="accent1" w:themeShade="BF"/>
      <w:spacing w:val="10"/>
    </w:rPr>
  </w:style>
  <w:style w:type="character" w:customStyle="1" w:styleId="Heading7Char">
    <w:name w:val="Heading 7 Char"/>
    <w:basedOn w:val="DefaultParagraphFont"/>
    <w:link w:val="Heading7"/>
    <w:uiPriority w:val="9"/>
    <w:semiHidden/>
    <w:rsid w:val="0050003F"/>
    <w:rPr>
      <w:caps/>
      <w:color w:val="276E8B" w:themeColor="accent1" w:themeShade="BF"/>
      <w:spacing w:val="10"/>
    </w:rPr>
  </w:style>
  <w:style w:type="character" w:customStyle="1" w:styleId="Heading8Char">
    <w:name w:val="Heading 8 Char"/>
    <w:basedOn w:val="DefaultParagraphFont"/>
    <w:link w:val="Heading8"/>
    <w:uiPriority w:val="9"/>
    <w:semiHidden/>
    <w:rsid w:val="0050003F"/>
    <w:rPr>
      <w:caps/>
      <w:spacing w:val="10"/>
      <w:sz w:val="18"/>
      <w:szCs w:val="18"/>
    </w:rPr>
  </w:style>
  <w:style w:type="character" w:customStyle="1" w:styleId="Heading9Char">
    <w:name w:val="Heading 9 Char"/>
    <w:basedOn w:val="DefaultParagraphFont"/>
    <w:link w:val="Heading9"/>
    <w:uiPriority w:val="9"/>
    <w:semiHidden/>
    <w:rsid w:val="0050003F"/>
    <w:rPr>
      <w:i/>
      <w:caps/>
      <w:spacing w:val="10"/>
      <w:sz w:val="18"/>
      <w:szCs w:val="18"/>
    </w:rPr>
  </w:style>
  <w:style w:type="paragraph" w:styleId="Caption">
    <w:name w:val="caption"/>
    <w:basedOn w:val="Normal"/>
    <w:next w:val="Normal"/>
    <w:uiPriority w:val="35"/>
    <w:unhideWhenUsed/>
    <w:qFormat/>
    <w:rsid w:val="0050003F"/>
    <w:rPr>
      <w:b/>
      <w:bCs/>
      <w:color w:val="276E8B" w:themeColor="accent1" w:themeShade="BF"/>
      <w:sz w:val="16"/>
      <w:szCs w:val="16"/>
    </w:rPr>
  </w:style>
  <w:style w:type="paragraph" w:styleId="Subtitle">
    <w:name w:val="Subtitle"/>
    <w:basedOn w:val="Normal"/>
    <w:next w:val="Normal"/>
    <w:link w:val="SubtitleChar"/>
    <w:uiPriority w:val="11"/>
    <w:qFormat/>
    <w:rsid w:val="005000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0003F"/>
    <w:rPr>
      <w:caps/>
      <w:color w:val="595959" w:themeColor="text1" w:themeTint="A6"/>
      <w:spacing w:val="10"/>
      <w:sz w:val="24"/>
      <w:szCs w:val="24"/>
    </w:rPr>
  </w:style>
  <w:style w:type="character" w:styleId="Strong">
    <w:name w:val="Strong"/>
    <w:uiPriority w:val="22"/>
    <w:qFormat/>
    <w:rsid w:val="0050003F"/>
    <w:rPr>
      <w:b/>
      <w:bCs/>
    </w:rPr>
  </w:style>
  <w:style w:type="character" w:styleId="Emphasis">
    <w:name w:val="Emphasis"/>
    <w:uiPriority w:val="20"/>
    <w:qFormat/>
    <w:rsid w:val="0050003F"/>
    <w:rPr>
      <w:caps/>
      <w:color w:val="1A495C" w:themeColor="accent1" w:themeShade="7F"/>
      <w:spacing w:val="5"/>
    </w:rPr>
  </w:style>
  <w:style w:type="paragraph" w:styleId="NoSpacing">
    <w:name w:val="No Spacing"/>
    <w:basedOn w:val="Normal"/>
    <w:link w:val="NoSpacingChar"/>
    <w:uiPriority w:val="1"/>
    <w:qFormat/>
    <w:rsid w:val="0050003F"/>
    <w:pPr>
      <w:spacing w:before="0" w:after="0" w:line="240" w:lineRule="auto"/>
    </w:pPr>
  </w:style>
  <w:style w:type="character" w:customStyle="1" w:styleId="NoSpacingChar">
    <w:name w:val="No Spacing Char"/>
    <w:basedOn w:val="DefaultParagraphFont"/>
    <w:link w:val="NoSpacing"/>
    <w:uiPriority w:val="1"/>
    <w:rsid w:val="0050003F"/>
    <w:rPr>
      <w:sz w:val="20"/>
      <w:szCs w:val="20"/>
    </w:rPr>
  </w:style>
  <w:style w:type="paragraph" w:styleId="Quote">
    <w:name w:val="Quote"/>
    <w:basedOn w:val="Normal"/>
    <w:next w:val="Normal"/>
    <w:link w:val="QuoteChar"/>
    <w:uiPriority w:val="29"/>
    <w:qFormat/>
    <w:rsid w:val="0050003F"/>
    <w:rPr>
      <w:i/>
      <w:iCs/>
    </w:rPr>
  </w:style>
  <w:style w:type="character" w:customStyle="1" w:styleId="QuoteChar">
    <w:name w:val="Quote Char"/>
    <w:basedOn w:val="DefaultParagraphFont"/>
    <w:link w:val="Quote"/>
    <w:uiPriority w:val="29"/>
    <w:rsid w:val="0050003F"/>
    <w:rPr>
      <w:i/>
      <w:iCs/>
      <w:sz w:val="20"/>
      <w:szCs w:val="20"/>
    </w:rPr>
  </w:style>
  <w:style w:type="paragraph" w:styleId="IntenseQuote">
    <w:name w:val="Intense Quote"/>
    <w:basedOn w:val="Normal"/>
    <w:next w:val="Normal"/>
    <w:link w:val="IntenseQuoteChar"/>
    <w:uiPriority w:val="30"/>
    <w:qFormat/>
    <w:rsid w:val="0050003F"/>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50003F"/>
    <w:rPr>
      <w:i/>
      <w:iCs/>
      <w:color w:val="3494BA" w:themeColor="accent1"/>
      <w:sz w:val="20"/>
      <w:szCs w:val="20"/>
    </w:rPr>
  </w:style>
  <w:style w:type="character" w:styleId="SubtleEmphasis">
    <w:name w:val="Subtle Emphasis"/>
    <w:uiPriority w:val="19"/>
    <w:qFormat/>
    <w:rsid w:val="0050003F"/>
    <w:rPr>
      <w:i/>
      <w:iCs/>
      <w:color w:val="1A495C" w:themeColor="accent1" w:themeShade="7F"/>
    </w:rPr>
  </w:style>
  <w:style w:type="character" w:styleId="IntenseEmphasis">
    <w:name w:val="Intense Emphasis"/>
    <w:uiPriority w:val="21"/>
    <w:qFormat/>
    <w:rsid w:val="0050003F"/>
    <w:rPr>
      <w:b/>
      <w:bCs/>
      <w:caps/>
      <w:color w:val="1A495C" w:themeColor="accent1" w:themeShade="7F"/>
      <w:spacing w:val="10"/>
    </w:rPr>
  </w:style>
  <w:style w:type="character" w:styleId="SubtleReference">
    <w:name w:val="Subtle Reference"/>
    <w:uiPriority w:val="31"/>
    <w:qFormat/>
    <w:rsid w:val="0050003F"/>
    <w:rPr>
      <w:b/>
      <w:bCs/>
      <w:color w:val="3494BA" w:themeColor="accent1"/>
    </w:rPr>
  </w:style>
  <w:style w:type="character" w:styleId="IntenseReference">
    <w:name w:val="Intense Reference"/>
    <w:uiPriority w:val="32"/>
    <w:qFormat/>
    <w:rsid w:val="0050003F"/>
    <w:rPr>
      <w:b/>
      <w:bCs/>
      <w:i/>
      <w:iCs/>
      <w:caps/>
      <w:color w:val="3494BA" w:themeColor="accent1"/>
    </w:rPr>
  </w:style>
  <w:style w:type="character" w:styleId="BookTitle">
    <w:name w:val="Book Title"/>
    <w:uiPriority w:val="33"/>
    <w:qFormat/>
    <w:rsid w:val="0050003F"/>
    <w:rPr>
      <w:b/>
      <w:bCs/>
      <w:i/>
      <w:iCs/>
      <w:spacing w:val="9"/>
    </w:rPr>
  </w:style>
  <w:style w:type="paragraph" w:styleId="TOCHeading">
    <w:name w:val="TOC Heading"/>
    <w:basedOn w:val="Heading1"/>
    <w:next w:val="Normal"/>
    <w:uiPriority w:val="39"/>
    <w:unhideWhenUsed/>
    <w:qFormat/>
    <w:rsid w:val="0050003F"/>
    <w:pPr>
      <w:outlineLvl w:val="9"/>
    </w:pPr>
  </w:style>
  <w:style w:type="paragraph" w:customStyle="1" w:styleId="PersonalName">
    <w:name w:val="Personal Name"/>
    <w:basedOn w:val="Title"/>
    <w:rsid w:val="0050003F"/>
    <w:rPr>
      <w:b/>
      <w:caps w:val="0"/>
      <w:color w:val="000000"/>
      <w:sz w:val="28"/>
      <w:szCs w:val="28"/>
    </w:rPr>
  </w:style>
  <w:style w:type="paragraph" w:styleId="NormalWeb">
    <w:name w:val="Normal (Web)"/>
    <w:basedOn w:val="Normal"/>
    <w:uiPriority w:val="99"/>
    <w:semiHidden/>
    <w:unhideWhenUsed/>
    <w:rsid w:val="00636C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569A"/>
    <w:rPr>
      <w:color w:val="9F6715" w:themeColor="followedHyperlink"/>
      <w:u w:val="single"/>
    </w:rPr>
  </w:style>
  <w:style w:type="paragraph" w:customStyle="1" w:styleId="xxmsonormal">
    <w:name w:val="x_xmsonormal"/>
    <w:basedOn w:val="Normal"/>
    <w:rsid w:val="00ED5760"/>
    <w:pPr>
      <w:spacing w:before="0" w:after="0" w:line="240" w:lineRule="auto"/>
    </w:pPr>
    <w:rPr>
      <w:rFonts w:ascii="Calibri" w:eastAsiaTheme="minorHAnsi" w:hAnsi="Calibri" w:cs="Calibri"/>
      <w:sz w:val="22"/>
      <w:szCs w:val="22"/>
      <w:lang w:eastAsia="en-GB"/>
    </w:rPr>
  </w:style>
  <w:style w:type="paragraph" w:customStyle="1" w:styleId="xxmsolistparagraph">
    <w:name w:val="x_xmsolistparagraph"/>
    <w:basedOn w:val="Normal"/>
    <w:rsid w:val="00ED5760"/>
    <w:pPr>
      <w:spacing w:before="0" w:after="0" w:line="240" w:lineRule="auto"/>
      <w:ind w:left="720"/>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D93A95"/>
    <w:rPr>
      <w:sz w:val="16"/>
      <w:szCs w:val="16"/>
    </w:rPr>
  </w:style>
  <w:style w:type="paragraph" w:styleId="CommentText">
    <w:name w:val="annotation text"/>
    <w:basedOn w:val="Normal"/>
    <w:link w:val="CommentTextChar"/>
    <w:uiPriority w:val="99"/>
    <w:unhideWhenUsed/>
    <w:rsid w:val="00D93A95"/>
    <w:pPr>
      <w:spacing w:line="240" w:lineRule="auto"/>
    </w:pPr>
  </w:style>
  <w:style w:type="character" w:customStyle="1" w:styleId="CommentTextChar">
    <w:name w:val="Comment Text Char"/>
    <w:basedOn w:val="DefaultParagraphFont"/>
    <w:link w:val="CommentText"/>
    <w:uiPriority w:val="99"/>
    <w:rsid w:val="00D93A95"/>
    <w:rPr>
      <w:sz w:val="20"/>
      <w:szCs w:val="20"/>
    </w:rPr>
  </w:style>
  <w:style w:type="paragraph" w:styleId="CommentSubject">
    <w:name w:val="annotation subject"/>
    <w:basedOn w:val="CommentText"/>
    <w:next w:val="CommentText"/>
    <w:link w:val="CommentSubjectChar"/>
    <w:uiPriority w:val="99"/>
    <w:semiHidden/>
    <w:unhideWhenUsed/>
    <w:rsid w:val="00D93A95"/>
    <w:rPr>
      <w:b/>
      <w:bCs/>
    </w:rPr>
  </w:style>
  <w:style w:type="character" w:customStyle="1" w:styleId="CommentSubjectChar">
    <w:name w:val="Comment Subject Char"/>
    <w:basedOn w:val="CommentTextChar"/>
    <w:link w:val="CommentSubject"/>
    <w:uiPriority w:val="99"/>
    <w:semiHidden/>
    <w:rsid w:val="00D93A95"/>
    <w:rPr>
      <w:b/>
      <w:bCs/>
      <w:sz w:val="20"/>
      <w:szCs w:val="20"/>
    </w:rPr>
  </w:style>
  <w:style w:type="paragraph" w:styleId="Footer">
    <w:name w:val="footer"/>
    <w:basedOn w:val="Normal"/>
    <w:link w:val="FooterChar"/>
    <w:autoRedefine/>
    <w:uiPriority w:val="99"/>
    <w:unhideWhenUsed/>
    <w:rsid w:val="001D033D"/>
    <w:pPr>
      <w:tabs>
        <w:tab w:val="center" w:pos="4513"/>
        <w:tab w:val="right" w:pos="9026"/>
      </w:tabs>
      <w:spacing w:before="0" w:after="0" w:line="240" w:lineRule="auto"/>
      <w:contextualSpacing/>
    </w:pPr>
    <w:rPr>
      <w:rFonts w:ascii="Helvetica" w:hAnsi="Helvetica"/>
      <w:sz w:val="22"/>
      <w:szCs w:val="24"/>
    </w:rPr>
  </w:style>
  <w:style w:type="character" w:customStyle="1" w:styleId="FooterChar">
    <w:name w:val="Footer Char"/>
    <w:basedOn w:val="DefaultParagraphFont"/>
    <w:link w:val="Footer"/>
    <w:uiPriority w:val="99"/>
    <w:rsid w:val="001D033D"/>
    <w:rPr>
      <w:rFonts w:ascii="Helvetica" w:hAnsi="Helvetica"/>
      <w:szCs w:val="24"/>
    </w:rPr>
  </w:style>
  <w:style w:type="paragraph" w:styleId="TOC1">
    <w:name w:val="toc 1"/>
    <w:basedOn w:val="Normal"/>
    <w:next w:val="Normal"/>
    <w:autoRedefine/>
    <w:uiPriority w:val="39"/>
    <w:unhideWhenUsed/>
    <w:rsid w:val="00DD0991"/>
    <w:pPr>
      <w:tabs>
        <w:tab w:val="right" w:leader="underscore" w:pos="9010"/>
      </w:tabs>
      <w:spacing w:before="120" w:after="0"/>
    </w:pPr>
    <w:rPr>
      <w:rFonts w:cstheme="minorHAnsi"/>
      <w:b/>
      <w:bCs/>
      <w:i/>
      <w:iCs/>
      <w:sz w:val="24"/>
      <w:szCs w:val="28"/>
    </w:rPr>
  </w:style>
  <w:style w:type="paragraph" w:styleId="TOC2">
    <w:name w:val="toc 2"/>
    <w:basedOn w:val="Normal"/>
    <w:next w:val="Normal"/>
    <w:autoRedefine/>
    <w:uiPriority w:val="39"/>
    <w:unhideWhenUsed/>
    <w:rsid w:val="00DD0991"/>
    <w:pPr>
      <w:tabs>
        <w:tab w:val="right" w:leader="underscore" w:pos="9010"/>
      </w:tabs>
      <w:spacing w:before="120" w:after="0"/>
      <w:ind w:left="200"/>
    </w:pPr>
    <w:rPr>
      <w:rFonts w:cstheme="minorHAnsi"/>
      <w:b/>
      <w:bCs/>
      <w:sz w:val="22"/>
      <w:szCs w:val="26"/>
    </w:rPr>
  </w:style>
  <w:style w:type="paragraph" w:styleId="TOC3">
    <w:name w:val="toc 3"/>
    <w:basedOn w:val="Normal"/>
    <w:next w:val="Normal"/>
    <w:autoRedefine/>
    <w:uiPriority w:val="39"/>
    <w:unhideWhenUsed/>
    <w:rsid w:val="002C1036"/>
    <w:pPr>
      <w:spacing w:before="0" w:after="0"/>
      <w:ind w:left="400"/>
    </w:pPr>
    <w:rPr>
      <w:rFonts w:cstheme="minorHAnsi"/>
      <w:szCs w:val="24"/>
    </w:rPr>
  </w:style>
  <w:style w:type="paragraph" w:styleId="TOC4">
    <w:name w:val="toc 4"/>
    <w:basedOn w:val="Normal"/>
    <w:next w:val="Normal"/>
    <w:autoRedefine/>
    <w:uiPriority w:val="39"/>
    <w:unhideWhenUsed/>
    <w:rsid w:val="002C1036"/>
    <w:pPr>
      <w:spacing w:before="0" w:after="0"/>
      <w:ind w:left="600"/>
    </w:pPr>
    <w:rPr>
      <w:rFonts w:cstheme="minorHAnsi"/>
      <w:szCs w:val="24"/>
    </w:rPr>
  </w:style>
  <w:style w:type="paragraph" w:styleId="TOC5">
    <w:name w:val="toc 5"/>
    <w:basedOn w:val="Normal"/>
    <w:next w:val="Normal"/>
    <w:autoRedefine/>
    <w:uiPriority w:val="39"/>
    <w:unhideWhenUsed/>
    <w:rsid w:val="002C1036"/>
    <w:pPr>
      <w:spacing w:before="0" w:after="0"/>
      <w:ind w:left="800"/>
    </w:pPr>
    <w:rPr>
      <w:rFonts w:cstheme="minorHAnsi"/>
      <w:szCs w:val="24"/>
    </w:rPr>
  </w:style>
  <w:style w:type="paragraph" w:styleId="TOC6">
    <w:name w:val="toc 6"/>
    <w:basedOn w:val="Normal"/>
    <w:next w:val="Normal"/>
    <w:autoRedefine/>
    <w:uiPriority w:val="39"/>
    <w:unhideWhenUsed/>
    <w:rsid w:val="002C1036"/>
    <w:pPr>
      <w:spacing w:before="0" w:after="0"/>
      <w:ind w:left="1000"/>
    </w:pPr>
    <w:rPr>
      <w:rFonts w:cstheme="minorHAnsi"/>
      <w:szCs w:val="24"/>
    </w:rPr>
  </w:style>
  <w:style w:type="paragraph" w:styleId="TOC7">
    <w:name w:val="toc 7"/>
    <w:basedOn w:val="Normal"/>
    <w:next w:val="Normal"/>
    <w:autoRedefine/>
    <w:uiPriority w:val="39"/>
    <w:unhideWhenUsed/>
    <w:rsid w:val="002C1036"/>
    <w:pPr>
      <w:spacing w:before="0" w:after="0"/>
      <w:ind w:left="1200"/>
    </w:pPr>
    <w:rPr>
      <w:rFonts w:cstheme="minorHAnsi"/>
      <w:szCs w:val="24"/>
    </w:rPr>
  </w:style>
  <w:style w:type="paragraph" w:styleId="TOC8">
    <w:name w:val="toc 8"/>
    <w:basedOn w:val="Normal"/>
    <w:next w:val="Normal"/>
    <w:autoRedefine/>
    <w:uiPriority w:val="39"/>
    <w:unhideWhenUsed/>
    <w:rsid w:val="002C1036"/>
    <w:pPr>
      <w:spacing w:before="0" w:after="0"/>
      <w:ind w:left="1400"/>
    </w:pPr>
    <w:rPr>
      <w:rFonts w:cstheme="minorHAnsi"/>
      <w:szCs w:val="24"/>
    </w:rPr>
  </w:style>
  <w:style w:type="paragraph" w:styleId="TOC9">
    <w:name w:val="toc 9"/>
    <w:basedOn w:val="Normal"/>
    <w:next w:val="Normal"/>
    <w:autoRedefine/>
    <w:uiPriority w:val="39"/>
    <w:unhideWhenUsed/>
    <w:rsid w:val="002C1036"/>
    <w:pPr>
      <w:spacing w:before="0" w:after="0"/>
      <w:ind w:left="1600"/>
    </w:pPr>
    <w:rPr>
      <w:rFonts w:cstheme="minorHAnsi"/>
      <w:szCs w:val="24"/>
    </w:rPr>
  </w:style>
  <w:style w:type="paragraph" w:styleId="Revision">
    <w:name w:val="Revision"/>
    <w:hidden/>
    <w:uiPriority w:val="99"/>
    <w:semiHidden/>
    <w:rsid w:val="00B74798"/>
    <w:pPr>
      <w:spacing w:before="0" w:after="0" w:line="240" w:lineRule="auto"/>
    </w:pPr>
    <w:rPr>
      <w:sz w:val="20"/>
      <w:szCs w:val="20"/>
    </w:rPr>
  </w:style>
  <w:style w:type="character" w:styleId="PageNumber">
    <w:name w:val="page number"/>
    <w:basedOn w:val="DefaultParagraphFont"/>
    <w:uiPriority w:val="99"/>
    <w:semiHidden/>
    <w:unhideWhenUsed/>
    <w:rsid w:val="0031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864">
      <w:bodyDiv w:val="1"/>
      <w:marLeft w:val="0"/>
      <w:marRight w:val="0"/>
      <w:marTop w:val="0"/>
      <w:marBottom w:val="0"/>
      <w:divBdr>
        <w:top w:val="none" w:sz="0" w:space="0" w:color="auto"/>
        <w:left w:val="none" w:sz="0" w:space="0" w:color="auto"/>
        <w:bottom w:val="none" w:sz="0" w:space="0" w:color="auto"/>
        <w:right w:val="none" w:sz="0" w:space="0" w:color="auto"/>
      </w:divBdr>
    </w:div>
    <w:div w:id="264928768">
      <w:bodyDiv w:val="1"/>
      <w:marLeft w:val="0"/>
      <w:marRight w:val="0"/>
      <w:marTop w:val="0"/>
      <w:marBottom w:val="0"/>
      <w:divBdr>
        <w:top w:val="none" w:sz="0" w:space="0" w:color="auto"/>
        <w:left w:val="none" w:sz="0" w:space="0" w:color="auto"/>
        <w:bottom w:val="none" w:sz="0" w:space="0" w:color="auto"/>
        <w:right w:val="none" w:sz="0" w:space="0" w:color="auto"/>
      </w:divBdr>
    </w:div>
    <w:div w:id="303778396">
      <w:bodyDiv w:val="1"/>
      <w:marLeft w:val="0"/>
      <w:marRight w:val="0"/>
      <w:marTop w:val="0"/>
      <w:marBottom w:val="0"/>
      <w:divBdr>
        <w:top w:val="none" w:sz="0" w:space="0" w:color="auto"/>
        <w:left w:val="none" w:sz="0" w:space="0" w:color="auto"/>
        <w:bottom w:val="none" w:sz="0" w:space="0" w:color="auto"/>
        <w:right w:val="none" w:sz="0" w:space="0" w:color="auto"/>
      </w:divBdr>
    </w:div>
    <w:div w:id="309747791">
      <w:bodyDiv w:val="1"/>
      <w:marLeft w:val="0"/>
      <w:marRight w:val="0"/>
      <w:marTop w:val="0"/>
      <w:marBottom w:val="0"/>
      <w:divBdr>
        <w:top w:val="none" w:sz="0" w:space="0" w:color="auto"/>
        <w:left w:val="none" w:sz="0" w:space="0" w:color="auto"/>
        <w:bottom w:val="none" w:sz="0" w:space="0" w:color="auto"/>
        <w:right w:val="none" w:sz="0" w:space="0" w:color="auto"/>
      </w:divBdr>
      <w:divsChild>
        <w:div w:id="189998497">
          <w:marLeft w:val="0"/>
          <w:marRight w:val="0"/>
          <w:marTop w:val="0"/>
          <w:marBottom w:val="0"/>
          <w:divBdr>
            <w:top w:val="none" w:sz="0" w:space="0" w:color="auto"/>
            <w:left w:val="none" w:sz="0" w:space="0" w:color="auto"/>
            <w:bottom w:val="none" w:sz="0" w:space="0" w:color="auto"/>
            <w:right w:val="none" w:sz="0" w:space="0" w:color="auto"/>
          </w:divBdr>
        </w:div>
      </w:divsChild>
    </w:div>
    <w:div w:id="331105452">
      <w:bodyDiv w:val="1"/>
      <w:marLeft w:val="0"/>
      <w:marRight w:val="0"/>
      <w:marTop w:val="0"/>
      <w:marBottom w:val="0"/>
      <w:divBdr>
        <w:top w:val="none" w:sz="0" w:space="0" w:color="auto"/>
        <w:left w:val="none" w:sz="0" w:space="0" w:color="auto"/>
        <w:bottom w:val="none" w:sz="0" w:space="0" w:color="auto"/>
        <w:right w:val="none" w:sz="0" w:space="0" w:color="auto"/>
      </w:divBdr>
    </w:div>
    <w:div w:id="389423126">
      <w:bodyDiv w:val="1"/>
      <w:marLeft w:val="0"/>
      <w:marRight w:val="0"/>
      <w:marTop w:val="0"/>
      <w:marBottom w:val="0"/>
      <w:divBdr>
        <w:top w:val="none" w:sz="0" w:space="0" w:color="auto"/>
        <w:left w:val="none" w:sz="0" w:space="0" w:color="auto"/>
        <w:bottom w:val="none" w:sz="0" w:space="0" w:color="auto"/>
        <w:right w:val="none" w:sz="0" w:space="0" w:color="auto"/>
      </w:divBdr>
    </w:div>
    <w:div w:id="399719098">
      <w:bodyDiv w:val="1"/>
      <w:marLeft w:val="0"/>
      <w:marRight w:val="0"/>
      <w:marTop w:val="0"/>
      <w:marBottom w:val="0"/>
      <w:divBdr>
        <w:top w:val="none" w:sz="0" w:space="0" w:color="auto"/>
        <w:left w:val="none" w:sz="0" w:space="0" w:color="auto"/>
        <w:bottom w:val="none" w:sz="0" w:space="0" w:color="auto"/>
        <w:right w:val="none" w:sz="0" w:space="0" w:color="auto"/>
      </w:divBdr>
    </w:div>
    <w:div w:id="584069299">
      <w:bodyDiv w:val="1"/>
      <w:marLeft w:val="0"/>
      <w:marRight w:val="0"/>
      <w:marTop w:val="0"/>
      <w:marBottom w:val="0"/>
      <w:divBdr>
        <w:top w:val="none" w:sz="0" w:space="0" w:color="auto"/>
        <w:left w:val="none" w:sz="0" w:space="0" w:color="auto"/>
        <w:bottom w:val="none" w:sz="0" w:space="0" w:color="auto"/>
        <w:right w:val="none" w:sz="0" w:space="0" w:color="auto"/>
      </w:divBdr>
    </w:div>
    <w:div w:id="596909549">
      <w:bodyDiv w:val="1"/>
      <w:marLeft w:val="0"/>
      <w:marRight w:val="0"/>
      <w:marTop w:val="0"/>
      <w:marBottom w:val="0"/>
      <w:divBdr>
        <w:top w:val="none" w:sz="0" w:space="0" w:color="auto"/>
        <w:left w:val="none" w:sz="0" w:space="0" w:color="auto"/>
        <w:bottom w:val="none" w:sz="0" w:space="0" w:color="auto"/>
        <w:right w:val="none" w:sz="0" w:space="0" w:color="auto"/>
      </w:divBdr>
    </w:div>
    <w:div w:id="653804469">
      <w:bodyDiv w:val="1"/>
      <w:marLeft w:val="0"/>
      <w:marRight w:val="0"/>
      <w:marTop w:val="0"/>
      <w:marBottom w:val="0"/>
      <w:divBdr>
        <w:top w:val="none" w:sz="0" w:space="0" w:color="auto"/>
        <w:left w:val="none" w:sz="0" w:space="0" w:color="auto"/>
        <w:bottom w:val="none" w:sz="0" w:space="0" w:color="auto"/>
        <w:right w:val="none" w:sz="0" w:space="0" w:color="auto"/>
      </w:divBdr>
    </w:div>
    <w:div w:id="662582596">
      <w:bodyDiv w:val="1"/>
      <w:marLeft w:val="0"/>
      <w:marRight w:val="0"/>
      <w:marTop w:val="0"/>
      <w:marBottom w:val="0"/>
      <w:divBdr>
        <w:top w:val="none" w:sz="0" w:space="0" w:color="auto"/>
        <w:left w:val="none" w:sz="0" w:space="0" w:color="auto"/>
        <w:bottom w:val="none" w:sz="0" w:space="0" w:color="auto"/>
        <w:right w:val="none" w:sz="0" w:space="0" w:color="auto"/>
      </w:divBdr>
    </w:div>
    <w:div w:id="868614906">
      <w:bodyDiv w:val="1"/>
      <w:marLeft w:val="0"/>
      <w:marRight w:val="0"/>
      <w:marTop w:val="0"/>
      <w:marBottom w:val="0"/>
      <w:divBdr>
        <w:top w:val="none" w:sz="0" w:space="0" w:color="auto"/>
        <w:left w:val="none" w:sz="0" w:space="0" w:color="auto"/>
        <w:bottom w:val="none" w:sz="0" w:space="0" w:color="auto"/>
        <w:right w:val="none" w:sz="0" w:space="0" w:color="auto"/>
      </w:divBdr>
    </w:div>
    <w:div w:id="924998803">
      <w:bodyDiv w:val="1"/>
      <w:marLeft w:val="0"/>
      <w:marRight w:val="0"/>
      <w:marTop w:val="0"/>
      <w:marBottom w:val="0"/>
      <w:divBdr>
        <w:top w:val="none" w:sz="0" w:space="0" w:color="auto"/>
        <w:left w:val="none" w:sz="0" w:space="0" w:color="auto"/>
        <w:bottom w:val="none" w:sz="0" w:space="0" w:color="auto"/>
        <w:right w:val="none" w:sz="0" w:space="0" w:color="auto"/>
      </w:divBdr>
    </w:div>
    <w:div w:id="969894964">
      <w:bodyDiv w:val="1"/>
      <w:marLeft w:val="0"/>
      <w:marRight w:val="0"/>
      <w:marTop w:val="0"/>
      <w:marBottom w:val="0"/>
      <w:divBdr>
        <w:top w:val="none" w:sz="0" w:space="0" w:color="auto"/>
        <w:left w:val="none" w:sz="0" w:space="0" w:color="auto"/>
        <w:bottom w:val="none" w:sz="0" w:space="0" w:color="auto"/>
        <w:right w:val="none" w:sz="0" w:space="0" w:color="auto"/>
      </w:divBdr>
    </w:div>
    <w:div w:id="1020740482">
      <w:bodyDiv w:val="1"/>
      <w:marLeft w:val="0"/>
      <w:marRight w:val="0"/>
      <w:marTop w:val="0"/>
      <w:marBottom w:val="0"/>
      <w:divBdr>
        <w:top w:val="none" w:sz="0" w:space="0" w:color="auto"/>
        <w:left w:val="none" w:sz="0" w:space="0" w:color="auto"/>
        <w:bottom w:val="none" w:sz="0" w:space="0" w:color="auto"/>
        <w:right w:val="none" w:sz="0" w:space="0" w:color="auto"/>
      </w:divBdr>
    </w:div>
    <w:div w:id="1078985654">
      <w:bodyDiv w:val="1"/>
      <w:marLeft w:val="0"/>
      <w:marRight w:val="0"/>
      <w:marTop w:val="0"/>
      <w:marBottom w:val="0"/>
      <w:divBdr>
        <w:top w:val="none" w:sz="0" w:space="0" w:color="auto"/>
        <w:left w:val="none" w:sz="0" w:space="0" w:color="auto"/>
        <w:bottom w:val="none" w:sz="0" w:space="0" w:color="auto"/>
        <w:right w:val="none" w:sz="0" w:space="0" w:color="auto"/>
      </w:divBdr>
    </w:div>
    <w:div w:id="1123352687">
      <w:bodyDiv w:val="1"/>
      <w:marLeft w:val="0"/>
      <w:marRight w:val="0"/>
      <w:marTop w:val="0"/>
      <w:marBottom w:val="0"/>
      <w:divBdr>
        <w:top w:val="none" w:sz="0" w:space="0" w:color="auto"/>
        <w:left w:val="none" w:sz="0" w:space="0" w:color="auto"/>
        <w:bottom w:val="none" w:sz="0" w:space="0" w:color="auto"/>
        <w:right w:val="none" w:sz="0" w:space="0" w:color="auto"/>
      </w:divBdr>
      <w:divsChild>
        <w:div w:id="1786923265">
          <w:marLeft w:val="0"/>
          <w:marRight w:val="0"/>
          <w:marTop w:val="0"/>
          <w:marBottom w:val="225"/>
          <w:divBdr>
            <w:top w:val="none" w:sz="0" w:space="0" w:color="auto"/>
            <w:left w:val="none" w:sz="0" w:space="0" w:color="auto"/>
            <w:bottom w:val="none" w:sz="0" w:space="0" w:color="auto"/>
            <w:right w:val="none" w:sz="0" w:space="0" w:color="auto"/>
          </w:divBdr>
        </w:div>
        <w:div w:id="1387340978">
          <w:marLeft w:val="0"/>
          <w:marRight w:val="15"/>
          <w:marTop w:val="0"/>
          <w:marBottom w:val="0"/>
          <w:divBdr>
            <w:top w:val="none" w:sz="0" w:space="0" w:color="auto"/>
            <w:left w:val="none" w:sz="0" w:space="0" w:color="auto"/>
            <w:bottom w:val="none" w:sz="0" w:space="0" w:color="auto"/>
            <w:right w:val="none" w:sz="0" w:space="0" w:color="auto"/>
          </w:divBdr>
        </w:div>
      </w:divsChild>
    </w:div>
    <w:div w:id="1224369665">
      <w:bodyDiv w:val="1"/>
      <w:marLeft w:val="0"/>
      <w:marRight w:val="0"/>
      <w:marTop w:val="0"/>
      <w:marBottom w:val="0"/>
      <w:divBdr>
        <w:top w:val="none" w:sz="0" w:space="0" w:color="auto"/>
        <w:left w:val="none" w:sz="0" w:space="0" w:color="auto"/>
        <w:bottom w:val="none" w:sz="0" w:space="0" w:color="auto"/>
        <w:right w:val="none" w:sz="0" w:space="0" w:color="auto"/>
      </w:divBdr>
    </w:div>
    <w:div w:id="1279799576">
      <w:bodyDiv w:val="1"/>
      <w:marLeft w:val="0"/>
      <w:marRight w:val="0"/>
      <w:marTop w:val="0"/>
      <w:marBottom w:val="0"/>
      <w:divBdr>
        <w:top w:val="none" w:sz="0" w:space="0" w:color="auto"/>
        <w:left w:val="none" w:sz="0" w:space="0" w:color="auto"/>
        <w:bottom w:val="none" w:sz="0" w:space="0" w:color="auto"/>
        <w:right w:val="none" w:sz="0" w:space="0" w:color="auto"/>
      </w:divBdr>
    </w:div>
    <w:div w:id="1342466646">
      <w:bodyDiv w:val="1"/>
      <w:marLeft w:val="0"/>
      <w:marRight w:val="0"/>
      <w:marTop w:val="0"/>
      <w:marBottom w:val="0"/>
      <w:divBdr>
        <w:top w:val="none" w:sz="0" w:space="0" w:color="auto"/>
        <w:left w:val="none" w:sz="0" w:space="0" w:color="auto"/>
        <w:bottom w:val="none" w:sz="0" w:space="0" w:color="auto"/>
        <w:right w:val="none" w:sz="0" w:space="0" w:color="auto"/>
      </w:divBdr>
      <w:divsChild>
        <w:div w:id="1099522307">
          <w:marLeft w:val="0"/>
          <w:marRight w:val="0"/>
          <w:marTop w:val="0"/>
          <w:marBottom w:val="0"/>
          <w:divBdr>
            <w:top w:val="none" w:sz="0" w:space="0" w:color="auto"/>
            <w:left w:val="none" w:sz="0" w:space="0" w:color="auto"/>
            <w:bottom w:val="none" w:sz="0" w:space="0" w:color="auto"/>
            <w:right w:val="none" w:sz="0" w:space="0" w:color="auto"/>
          </w:divBdr>
        </w:div>
      </w:divsChild>
    </w:div>
    <w:div w:id="1343822673">
      <w:bodyDiv w:val="1"/>
      <w:marLeft w:val="0"/>
      <w:marRight w:val="0"/>
      <w:marTop w:val="0"/>
      <w:marBottom w:val="0"/>
      <w:divBdr>
        <w:top w:val="none" w:sz="0" w:space="0" w:color="auto"/>
        <w:left w:val="none" w:sz="0" w:space="0" w:color="auto"/>
        <w:bottom w:val="none" w:sz="0" w:space="0" w:color="auto"/>
        <w:right w:val="none" w:sz="0" w:space="0" w:color="auto"/>
      </w:divBdr>
    </w:div>
    <w:div w:id="1357467960">
      <w:bodyDiv w:val="1"/>
      <w:marLeft w:val="0"/>
      <w:marRight w:val="0"/>
      <w:marTop w:val="0"/>
      <w:marBottom w:val="0"/>
      <w:divBdr>
        <w:top w:val="none" w:sz="0" w:space="0" w:color="auto"/>
        <w:left w:val="none" w:sz="0" w:space="0" w:color="auto"/>
        <w:bottom w:val="none" w:sz="0" w:space="0" w:color="auto"/>
        <w:right w:val="none" w:sz="0" w:space="0" w:color="auto"/>
      </w:divBdr>
    </w:div>
    <w:div w:id="1514343778">
      <w:bodyDiv w:val="1"/>
      <w:marLeft w:val="0"/>
      <w:marRight w:val="0"/>
      <w:marTop w:val="0"/>
      <w:marBottom w:val="0"/>
      <w:divBdr>
        <w:top w:val="none" w:sz="0" w:space="0" w:color="auto"/>
        <w:left w:val="none" w:sz="0" w:space="0" w:color="auto"/>
        <w:bottom w:val="none" w:sz="0" w:space="0" w:color="auto"/>
        <w:right w:val="none" w:sz="0" w:space="0" w:color="auto"/>
      </w:divBdr>
    </w:div>
    <w:div w:id="1515218578">
      <w:bodyDiv w:val="1"/>
      <w:marLeft w:val="0"/>
      <w:marRight w:val="0"/>
      <w:marTop w:val="0"/>
      <w:marBottom w:val="0"/>
      <w:divBdr>
        <w:top w:val="none" w:sz="0" w:space="0" w:color="auto"/>
        <w:left w:val="none" w:sz="0" w:space="0" w:color="auto"/>
        <w:bottom w:val="none" w:sz="0" w:space="0" w:color="auto"/>
        <w:right w:val="none" w:sz="0" w:space="0" w:color="auto"/>
      </w:divBdr>
      <w:divsChild>
        <w:div w:id="1878817049">
          <w:marLeft w:val="0"/>
          <w:marRight w:val="0"/>
          <w:marTop w:val="0"/>
          <w:marBottom w:val="0"/>
          <w:divBdr>
            <w:top w:val="none" w:sz="0" w:space="0" w:color="auto"/>
            <w:left w:val="none" w:sz="0" w:space="0" w:color="auto"/>
            <w:bottom w:val="none" w:sz="0" w:space="0" w:color="auto"/>
            <w:right w:val="none" w:sz="0" w:space="0" w:color="auto"/>
          </w:divBdr>
          <w:divsChild>
            <w:div w:id="1285117190">
              <w:marLeft w:val="0"/>
              <w:marRight w:val="0"/>
              <w:marTop w:val="0"/>
              <w:marBottom w:val="0"/>
              <w:divBdr>
                <w:top w:val="none" w:sz="0" w:space="0" w:color="auto"/>
                <w:left w:val="none" w:sz="0" w:space="0" w:color="auto"/>
                <w:bottom w:val="none" w:sz="0" w:space="0" w:color="auto"/>
                <w:right w:val="none" w:sz="0" w:space="0" w:color="auto"/>
              </w:divBdr>
              <w:divsChild>
                <w:div w:id="20893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6115">
      <w:bodyDiv w:val="1"/>
      <w:marLeft w:val="0"/>
      <w:marRight w:val="0"/>
      <w:marTop w:val="0"/>
      <w:marBottom w:val="0"/>
      <w:divBdr>
        <w:top w:val="none" w:sz="0" w:space="0" w:color="auto"/>
        <w:left w:val="none" w:sz="0" w:space="0" w:color="auto"/>
        <w:bottom w:val="none" w:sz="0" w:space="0" w:color="auto"/>
        <w:right w:val="none" w:sz="0" w:space="0" w:color="auto"/>
      </w:divBdr>
    </w:div>
    <w:div w:id="1851288311">
      <w:bodyDiv w:val="1"/>
      <w:marLeft w:val="0"/>
      <w:marRight w:val="0"/>
      <w:marTop w:val="0"/>
      <w:marBottom w:val="0"/>
      <w:divBdr>
        <w:top w:val="none" w:sz="0" w:space="0" w:color="auto"/>
        <w:left w:val="none" w:sz="0" w:space="0" w:color="auto"/>
        <w:bottom w:val="none" w:sz="0" w:space="0" w:color="auto"/>
        <w:right w:val="none" w:sz="0" w:space="0" w:color="auto"/>
      </w:divBdr>
    </w:div>
    <w:div w:id="1903785460">
      <w:bodyDiv w:val="1"/>
      <w:marLeft w:val="0"/>
      <w:marRight w:val="0"/>
      <w:marTop w:val="0"/>
      <w:marBottom w:val="0"/>
      <w:divBdr>
        <w:top w:val="none" w:sz="0" w:space="0" w:color="auto"/>
        <w:left w:val="none" w:sz="0" w:space="0" w:color="auto"/>
        <w:bottom w:val="none" w:sz="0" w:space="0" w:color="auto"/>
        <w:right w:val="none" w:sz="0" w:space="0" w:color="auto"/>
      </w:divBdr>
      <w:divsChild>
        <w:div w:id="1429232549">
          <w:marLeft w:val="0"/>
          <w:marRight w:val="0"/>
          <w:marTop w:val="0"/>
          <w:marBottom w:val="0"/>
          <w:divBdr>
            <w:top w:val="none" w:sz="0" w:space="0" w:color="auto"/>
            <w:left w:val="none" w:sz="0" w:space="0" w:color="auto"/>
            <w:bottom w:val="none" w:sz="0" w:space="0" w:color="auto"/>
            <w:right w:val="none" w:sz="0" w:space="0" w:color="auto"/>
          </w:divBdr>
          <w:divsChild>
            <w:div w:id="1154370034">
              <w:marLeft w:val="0"/>
              <w:marRight w:val="0"/>
              <w:marTop w:val="0"/>
              <w:marBottom w:val="0"/>
              <w:divBdr>
                <w:top w:val="none" w:sz="0" w:space="0" w:color="auto"/>
                <w:left w:val="none" w:sz="0" w:space="0" w:color="auto"/>
                <w:bottom w:val="none" w:sz="0" w:space="0" w:color="auto"/>
                <w:right w:val="none" w:sz="0" w:space="0" w:color="auto"/>
              </w:divBdr>
              <w:divsChild>
                <w:div w:id="19322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6382">
      <w:bodyDiv w:val="1"/>
      <w:marLeft w:val="0"/>
      <w:marRight w:val="0"/>
      <w:marTop w:val="0"/>
      <w:marBottom w:val="0"/>
      <w:divBdr>
        <w:top w:val="none" w:sz="0" w:space="0" w:color="auto"/>
        <w:left w:val="none" w:sz="0" w:space="0" w:color="auto"/>
        <w:bottom w:val="none" w:sz="0" w:space="0" w:color="auto"/>
        <w:right w:val="none" w:sz="0" w:space="0" w:color="auto"/>
      </w:divBdr>
    </w:div>
    <w:div w:id="2011175505">
      <w:bodyDiv w:val="1"/>
      <w:marLeft w:val="0"/>
      <w:marRight w:val="0"/>
      <w:marTop w:val="0"/>
      <w:marBottom w:val="0"/>
      <w:divBdr>
        <w:top w:val="none" w:sz="0" w:space="0" w:color="auto"/>
        <w:left w:val="none" w:sz="0" w:space="0" w:color="auto"/>
        <w:bottom w:val="none" w:sz="0" w:space="0" w:color="auto"/>
        <w:right w:val="none" w:sz="0" w:space="0" w:color="auto"/>
      </w:divBdr>
    </w:div>
    <w:div w:id="2048673616">
      <w:bodyDiv w:val="1"/>
      <w:marLeft w:val="0"/>
      <w:marRight w:val="0"/>
      <w:marTop w:val="0"/>
      <w:marBottom w:val="0"/>
      <w:divBdr>
        <w:top w:val="none" w:sz="0" w:space="0" w:color="auto"/>
        <w:left w:val="none" w:sz="0" w:space="0" w:color="auto"/>
        <w:bottom w:val="none" w:sz="0" w:space="0" w:color="auto"/>
        <w:right w:val="none" w:sz="0" w:space="0" w:color="auto"/>
      </w:divBdr>
    </w:div>
    <w:div w:id="2116437117">
      <w:bodyDiv w:val="1"/>
      <w:marLeft w:val="0"/>
      <w:marRight w:val="0"/>
      <w:marTop w:val="0"/>
      <w:marBottom w:val="0"/>
      <w:divBdr>
        <w:top w:val="none" w:sz="0" w:space="0" w:color="auto"/>
        <w:left w:val="none" w:sz="0" w:space="0" w:color="auto"/>
        <w:bottom w:val="none" w:sz="0" w:space="0" w:color="auto"/>
        <w:right w:val="none" w:sz="0" w:space="0" w:color="auto"/>
      </w:divBdr>
    </w:div>
    <w:div w:id="2127458269">
      <w:bodyDiv w:val="1"/>
      <w:marLeft w:val="0"/>
      <w:marRight w:val="0"/>
      <w:marTop w:val="0"/>
      <w:marBottom w:val="0"/>
      <w:divBdr>
        <w:top w:val="none" w:sz="0" w:space="0" w:color="auto"/>
        <w:left w:val="none" w:sz="0" w:space="0" w:color="auto"/>
        <w:bottom w:val="none" w:sz="0" w:space="0" w:color="auto"/>
        <w:right w:val="none" w:sz="0" w:space="0" w:color="auto"/>
      </w:divBdr>
    </w:div>
    <w:div w:id="21352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ockinglandscapes.uk/" TargetMode="External"/><Relationship Id="rId13" Type="http://schemas.openxmlformats.org/officeDocument/2006/relationships/hyperlink" Target="http://www.experiencingarca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torians.org/publications-and-directories/perspectives-on-history/november-2018/disability-and-place-interpreting-accessibility-at-fdrs-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landsca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lockinglandscapes.uk/" TargetMode="External"/><Relationship Id="rId4" Type="http://schemas.openxmlformats.org/officeDocument/2006/relationships/settings" Target="settings.xml"/><Relationship Id="rId9" Type="http://schemas.openxmlformats.org/officeDocument/2006/relationships/hyperlink" Target="https://www.coe.int/en/web/landscape"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georgemckay.org/humphry-repton-disabled-garden-designer/" TargetMode="External"/><Relationship Id="rId2" Type="http://schemas.openxmlformats.org/officeDocument/2006/relationships/hyperlink" Target="https://www.nationaltrust.org.uk/features/addressing-the-histories-of-slavery-and-colonialism-at-the-national-trust" TargetMode="External"/><Relationship Id="rId1" Type="http://schemas.openxmlformats.org/officeDocument/2006/relationships/hyperlink" Target="https://theconversation.com/director-of-science-at-kew-its-time-to-decolonise-botanical-collections-141070" TargetMode="External"/><Relationship Id="rId5" Type="http://schemas.openxmlformats.org/officeDocument/2006/relationships/hyperlink" Target="https://www.nps.gov/subjects/tellingallamericansstories/disabilityhistory.htm" TargetMode="External"/><Relationship Id="rId4" Type="http://schemas.openxmlformats.org/officeDocument/2006/relationships/hyperlink" Target="https://static1.squarespace.com/static/5787505e197aea2902e34f8e/t/5c8e628deb3931467864bc8d/1552835275291/BEYOND+THE+BOOTS+for+website+4+March+2019.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037A6E-BDA3-FE43-805F-29679ACB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Hickman</dc:creator>
  <cp:keywords/>
  <dc:description/>
  <cp:lastModifiedBy>Clare Hickman</cp:lastModifiedBy>
  <cp:revision>4</cp:revision>
  <dcterms:created xsi:type="dcterms:W3CDTF">2023-04-18T15:12:00Z</dcterms:created>
  <dcterms:modified xsi:type="dcterms:W3CDTF">2023-04-18T15:13:00Z</dcterms:modified>
</cp:coreProperties>
</file>